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Кировский городской </w:t>
      </w:r>
    </w:p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Ленинградской области</w:t>
      </w:r>
    </w:p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E56D8F" w:rsidRDefault="00E56D8F" w:rsidP="00E56D8F">
      <w:pPr>
        <w:tabs>
          <w:tab w:val="left" w:pos="482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старший советник  юстиции</w:t>
      </w:r>
    </w:p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И.Б.Крушинский</w:t>
      </w:r>
    </w:p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E56D8F" w:rsidRDefault="00E56D8F" w:rsidP="00E56D8F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ноября 2017 года  </w:t>
      </w:r>
    </w:p>
    <w:p w:rsidR="00E56D8F" w:rsidRDefault="00E56D8F" w:rsidP="00E56D8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E56D8F" w:rsidRDefault="00E56D8F" w:rsidP="00E56D8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E56D8F" w:rsidRPr="00E56D8F" w:rsidRDefault="00E56D8F" w:rsidP="00E56D8F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  <w:r w:rsidRPr="00E56D8F">
        <w:rPr>
          <w:rStyle w:val="a4"/>
          <w:color w:val="000000"/>
          <w:sz w:val="28"/>
          <w:szCs w:val="28"/>
        </w:rPr>
        <w:t>Об отличиях трудового договора от договора подряда</w:t>
      </w:r>
    </w:p>
    <w:p w:rsidR="00E56D8F" w:rsidRPr="00E56D8F" w:rsidRDefault="00E56D8F" w:rsidP="00E56D8F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E56D8F">
        <w:rPr>
          <w:color w:val="000000"/>
          <w:sz w:val="28"/>
          <w:szCs w:val="28"/>
        </w:rPr>
        <w:t>Верховный Суд РФ в определении от 25.09.2017 № 66-КГ17-10 указал отличительные признаки, которые помогут организации решить, какой договор заключить с физическим лицом для выполнения работы, а также отстоять свою позицию в трудовом споре.</w:t>
      </w:r>
    </w:p>
    <w:p w:rsidR="00E56D8F" w:rsidRPr="00E56D8F" w:rsidRDefault="00E56D8F" w:rsidP="00E56D8F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E56D8F">
        <w:rPr>
          <w:color w:val="000000"/>
          <w:sz w:val="28"/>
          <w:szCs w:val="28"/>
        </w:rPr>
        <w:t>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заказчику, а заказчик обязуется принять результат работы и оплатить его.</w:t>
      </w:r>
    </w:p>
    <w:p w:rsidR="00E56D8F" w:rsidRPr="00E56D8F" w:rsidRDefault="00E56D8F" w:rsidP="00E56D8F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E56D8F">
        <w:rPr>
          <w:color w:val="000000"/>
          <w:sz w:val="28"/>
          <w:szCs w:val="28"/>
        </w:rPr>
        <w:t>Во-первых, цель договора подряда - получение конкретного результата, а не выполнение работы как таковой.</w:t>
      </w:r>
    </w:p>
    <w:p w:rsidR="00E56D8F" w:rsidRPr="00E56D8F" w:rsidRDefault="00E56D8F" w:rsidP="00E56D8F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E56D8F">
        <w:rPr>
          <w:color w:val="000000"/>
          <w:sz w:val="28"/>
          <w:szCs w:val="28"/>
        </w:rPr>
        <w:t>Во-вторых, подрядчик остается самостоятельным хозяйствующим субъектом и действует на свой риск.</w:t>
      </w:r>
    </w:p>
    <w:p w:rsidR="00E56D8F" w:rsidRPr="00E56D8F" w:rsidRDefault="00E56D8F" w:rsidP="00E56D8F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E56D8F">
        <w:rPr>
          <w:color w:val="000000"/>
          <w:sz w:val="28"/>
          <w:szCs w:val="28"/>
        </w:rPr>
        <w:t>Трудовым договором является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 соглашением трудовую функцию в интересах, под управлением и контролем работодателя, соблюдать правила внутреннего трудового распорядка, действующие у данного работодателя.</w:t>
      </w:r>
    </w:p>
    <w:p w:rsidR="00E56D8F" w:rsidRPr="00E56D8F" w:rsidRDefault="00E56D8F" w:rsidP="00E56D8F">
      <w:pPr>
        <w:pStyle w:val="a3"/>
        <w:shd w:val="clear" w:color="auto" w:fill="FFFFFF"/>
        <w:spacing w:before="0" w:beforeAutospacing="0" w:after="51" w:afterAutospacing="0"/>
        <w:ind w:firstLine="708"/>
        <w:rPr>
          <w:color w:val="000000"/>
          <w:sz w:val="28"/>
          <w:szCs w:val="28"/>
        </w:rPr>
      </w:pPr>
      <w:r w:rsidRPr="00E56D8F">
        <w:rPr>
          <w:color w:val="000000"/>
          <w:sz w:val="28"/>
          <w:szCs w:val="28"/>
        </w:rPr>
        <w:t>По трудовому договору работник:</w:t>
      </w:r>
      <w:r w:rsidRPr="00E56D8F">
        <w:rPr>
          <w:color w:val="000000"/>
          <w:sz w:val="28"/>
          <w:szCs w:val="28"/>
        </w:rPr>
        <w:br/>
        <w:t>- обязуется выполнять определенную трудовую функцию;</w:t>
      </w:r>
      <w:r w:rsidRPr="00E56D8F">
        <w:rPr>
          <w:color w:val="000000"/>
          <w:sz w:val="28"/>
          <w:szCs w:val="28"/>
        </w:rPr>
        <w:br/>
        <w:t>- включается в состав персонала;</w:t>
      </w:r>
      <w:r w:rsidRPr="00E56D8F">
        <w:rPr>
          <w:color w:val="000000"/>
          <w:sz w:val="28"/>
          <w:szCs w:val="28"/>
        </w:rPr>
        <w:br/>
        <w:t>- подчиняется режиму труда;</w:t>
      </w:r>
      <w:r w:rsidRPr="00E56D8F">
        <w:rPr>
          <w:color w:val="000000"/>
          <w:sz w:val="28"/>
          <w:szCs w:val="28"/>
        </w:rPr>
        <w:br/>
        <w:t>- работает под контролем и руководством работодателя;</w:t>
      </w:r>
      <w:r w:rsidRPr="00E56D8F">
        <w:rPr>
          <w:color w:val="000000"/>
          <w:sz w:val="28"/>
          <w:szCs w:val="28"/>
        </w:rPr>
        <w:br/>
        <w:t>- не несет риска, связанного с трудом.</w:t>
      </w:r>
      <w:r w:rsidRPr="00E56D8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Pr="00E56D8F">
        <w:rPr>
          <w:color w:val="000000"/>
          <w:sz w:val="28"/>
          <w:szCs w:val="28"/>
        </w:rPr>
        <w:t>Необходимо отметить, если гражданско-правовой договор по факту регулирует трудовые отношения, его могут признать трудовым.</w:t>
      </w:r>
      <w:r w:rsidRPr="00E56D8F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Pr="00E56D8F">
        <w:rPr>
          <w:color w:val="000000"/>
          <w:sz w:val="28"/>
          <w:szCs w:val="28"/>
        </w:rPr>
        <w:t xml:space="preserve">За «подмену» договоров работодателю грозит штраф. Для должностных </w:t>
      </w:r>
      <w:r w:rsidRPr="00E56D8F">
        <w:rPr>
          <w:color w:val="000000"/>
          <w:sz w:val="28"/>
          <w:szCs w:val="28"/>
        </w:rPr>
        <w:lastRenderedPageBreak/>
        <w:t>лиц он может достигать 20 тыс. руб., для юридических лиц верхний предел - 100 тыс. руб.</w:t>
      </w:r>
    </w:p>
    <w:p w:rsidR="00E56D8F" w:rsidRDefault="00E56D8F" w:rsidP="00E56D8F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rFonts w:ascii="Tahoma" w:hAnsi="Tahoma" w:cs="Tahoma"/>
          <w:color w:val="000000"/>
          <w:sz w:val="14"/>
          <w:szCs w:val="14"/>
        </w:rPr>
      </w:pPr>
    </w:p>
    <w:p w:rsidR="00E56D8F" w:rsidRDefault="00E56D8F" w:rsidP="00E56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  С.В. Гузенко</w:t>
      </w:r>
    </w:p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E56D8F" w:rsidRDefault="00E56D8F" w:rsidP="00E56D8F"/>
    <w:p w:rsidR="00451BD7" w:rsidRDefault="00451BD7"/>
    <w:sectPr w:rsidR="00451BD7" w:rsidSect="00B53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E56D8F"/>
    <w:rsid w:val="00451BD7"/>
    <w:rsid w:val="005A7EBC"/>
    <w:rsid w:val="00E17D5A"/>
    <w:rsid w:val="00E56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6D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9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2017-12-04T15:05:00Z</dcterms:created>
  <dcterms:modified xsi:type="dcterms:W3CDTF">2017-12-04T15:05:00Z</dcterms:modified>
</cp:coreProperties>
</file>