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6CA" w:rsidRPr="00B076CA" w:rsidRDefault="00B076CA" w:rsidP="00B076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</w:t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</w:t>
      </w:r>
    </w:p>
    <w:p w:rsidR="00B076CA" w:rsidRPr="00B076CA" w:rsidRDefault="00B076CA" w:rsidP="00B076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B076CA" w:rsidRPr="00B076CA" w:rsidRDefault="00B076CA" w:rsidP="00B076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76CA" w:rsidRPr="00B076CA" w:rsidRDefault="00B076CA" w:rsidP="00B076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B076CA" w:rsidRPr="00B076CA" w:rsidRDefault="00B076CA" w:rsidP="00B076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76CA" w:rsidRPr="00B076CA" w:rsidRDefault="00B076CA" w:rsidP="00B076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07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B076CA" w:rsidRDefault="00B076CA" w:rsidP="00B076CA">
      <w:pPr>
        <w:pStyle w:val="a3"/>
        <w:shd w:val="clear" w:color="auto" w:fill="FFFFFF"/>
        <w:spacing w:before="0" w:beforeAutospacing="0" w:after="75" w:afterAutospacing="0"/>
        <w:ind w:firstLine="330"/>
        <w:rPr>
          <w:rStyle w:val="a4"/>
          <w:rFonts w:ascii="Tahoma" w:hAnsi="Tahoma" w:cs="Tahoma"/>
          <w:color w:val="000000"/>
          <w:sz w:val="21"/>
          <w:szCs w:val="21"/>
        </w:rPr>
      </w:pPr>
    </w:p>
    <w:p w:rsidR="00B076CA" w:rsidRDefault="00B076CA" w:rsidP="00B076CA">
      <w:pPr>
        <w:pStyle w:val="a3"/>
        <w:shd w:val="clear" w:color="auto" w:fill="FFFFFF"/>
        <w:spacing w:before="0" w:beforeAutospacing="0" w:after="75" w:afterAutospacing="0"/>
        <w:ind w:firstLine="330"/>
        <w:rPr>
          <w:rStyle w:val="a4"/>
          <w:rFonts w:ascii="Tahoma" w:hAnsi="Tahoma" w:cs="Tahoma"/>
          <w:color w:val="000000"/>
          <w:sz w:val="21"/>
          <w:szCs w:val="21"/>
        </w:rPr>
      </w:pPr>
    </w:p>
    <w:p w:rsidR="00B076CA" w:rsidRDefault="00B076CA" w:rsidP="00B076CA">
      <w:pPr>
        <w:pStyle w:val="a3"/>
        <w:shd w:val="clear" w:color="auto" w:fill="FFFFFF"/>
        <w:spacing w:before="0" w:beforeAutospacing="0" w:after="75" w:afterAutospacing="0"/>
        <w:ind w:firstLine="330"/>
        <w:rPr>
          <w:rStyle w:val="a4"/>
          <w:rFonts w:ascii="Tahoma" w:hAnsi="Tahoma" w:cs="Tahoma"/>
          <w:color w:val="000000"/>
          <w:sz w:val="21"/>
          <w:szCs w:val="21"/>
        </w:rPr>
      </w:pPr>
      <w:bookmarkStart w:id="0" w:name="_GoBack"/>
    </w:p>
    <w:p w:rsidR="00B076CA" w:rsidRDefault="00B076CA" w:rsidP="00B076CA">
      <w:pPr>
        <w:pStyle w:val="a3"/>
        <w:shd w:val="clear" w:color="auto" w:fill="FFFFFF"/>
        <w:spacing w:before="0" w:beforeAutospacing="0" w:after="75" w:afterAutospacing="0"/>
        <w:ind w:firstLine="33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О медосмотре при приеме на работу несовершеннолетних</w:t>
      </w:r>
    </w:p>
    <w:bookmarkEnd w:id="0"/>
    <w:p w:rsidR="00B076CA" w:rsidRDefault="00B076CA" w:rsidP="00B076C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соответствии с требованиями ст.69, ч.1 ст.266 Трудового кодекса РФ обязательным условием заключения трудового договора с лицами в возрасте до 18 лет является прохождение ими предварительного медицинского осмотра. Осмотр необходим независимо от трудовой функции (работы по должности в соответствии со штатным расписанием, профессии, специальности с указанием квалификации; конкретного вида поручаемой работнику работы).</w:t>
      </w:r>
    </w:p>
    <w:p w:rsidR="00B076CA" w:rsidRDefault="00B076CA" w:rsidP="00B076C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Таким образом, несовершеннолетний в возрасте 15-17 лет может быть принят на работу только после предварительного обязательного медицинского осмотра, подтверждением которого является справка, оформленная в соответствии с требованиями Приказа обязательного медицинского осмотра, подтверждением которого является справка, оформленная в соответствии с требованиями Приказа Минздрава России от 15.12.2014 N 834н и содержащая сведения, помимо прочего, об объективных данных и состоянии здоровья, указанные врачом-терапевтом, врачом-хирургом, врачом-неврологом, врачом-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оториноларингологом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, врачом-офтальмологом, данные флюорографии, данные лабораторных исследований.</w:t>
      </w:r>
    </w:p>
    <w:p w:rsidR="00B076CA" w:rsidRDefault="00B076CA" w:rsidP="00B076C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Кроме этого, данная справка должна содержать сведения о перенесенных заболеваниях и профилактических прививках. Данная справа подписывается врачом, выдавшим данную справку, и главным врачом медицинской организации.</w:t>
      </w:r>
      <w:r>
        <w:rPr>
          <w:rFonts w:ascii="Tahoma" w:hAnsi="Tahoma" w:cs="Tahoma"/>
          <w:color w:val="000000"/>
          <w:sz w:val="21"/>
          <w:szCs w:val="21"/>
        </w:rPr>
        <w:br/>
        <w:t>В дальнейшем несовершеннолетние подлежат обязательному ежегодному медицинскому осмотру до достижения ими возраста 18 лет (ч. 1 ст. 266 Трудового кодекса РФ).</w:t>
      </w:r>
    </w:p>
    <w:p w:rsidR="00B076CA" w:rsidRDefault="00B076CA" w:rsidP="00B076C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Медицинские осмотры осуществляются за счет средств работодателя (ч. 2 ст. 266 Трудового кодекса РФ).</w:t>
      </w:r>
      <w:r>
        <w:rPr>
          <w:rFonts w:ascii="Tahoma" w:hAnsi="Tahoma" w:cs="Tahoma"/>
          <w:color w:val="000000"/>
          <w:sz w:val="21"/>
          <w:szCs w:val="21"/>
        </w:rPr>
        <w:br/>
        <w:t>Подростки, не прошедшие медицинский осмотр и не имеющие медицинского заключения, к работе не допускаются.</w:t>
      </w:r>
    </w:p>
    <w:p w:rsidR="002168DE" w:rsidRDefault="00B076CA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CED"/>
    <w:rsid w:val="00384B06"/>
    <w:rsid w:val="00785C6B"/>
    <w:rsid w:val="00B076CA"/>
    <w:rsid w:val="00C8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65C24"/>
  <w15:chartTrackingRefBased/>
  <w15:docId w15:val="{3063C3CF-B7A6-47A0-8A85-CA1E7234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6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1650</Characters>
  <Application>Microsoft Office Word</Application>
  <DocSecurity>0</DocSecurity>
  <Lines>13</Lines>
  <Paragraphs>3</Paragraphs>
  <ScaleCrop>false</ScaleCrop>
  <Company>HP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2019-12-17T22:52:00Z</dcterms:created>
  <dcterms:modified xsi:type="dcterms:W3CDTF">2019-12-17T22:54:00Z</dcterms:modified>
</cp:coreProperties>
</file>