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554" w:rsidRPr="00D31561" w:rsidRDefault="00DA4554" w:rsidP="00D31561">
      <w:pPr>
        <w:spacing w:line="240" w:lineRule="auto"/>
        <w:ind w:firstLine="709"/>
        <w:contextualSpacing/>
        <w:jc w:val="both"/>
        <w:rPr>
          <w:rFonts w:ascii="Times New Roman" w:eastAsia="Times New Roman" w:hAnsi="Times New Roman" w:cs="Times New Roman"/>
          <w:b/>
          <w:bCs/>
          <w:sz w:val="28"/>
          <w:szCs w:val="28"/>
          <w:lang w:eastAsia="ru-RU"/>
        </w:rPr>
      </w:pPr>
      <w:r w:rsidRPr="00D31561">
        <w:rPr>
          <w:rFonts w:ascii="Times New Roman" w:eastAsia="Times New Roman" w:hAnsi="Times New Roman" w:cs="Times New Roman"/>
          <w:b/>
          <w:bCs/>
          <w:sz w:val="28"/>
          <w:szCs w:val="28"/>
          <w:lang w:eastAsia="ru-RU"/>
        </w:rPr>
        <w:t>ФНС пояснила, что необходимо предпринять налогоплательщику, претендующему на получение субсидии, в случае выявления у него недоимки по налогам</w:t>
      </w:r>
    </w:p>
    <w:p w:rsidR="00DA4554" w:rsidRPr="00D31561" w:rsidRDefault="00DA4554" w:rsidP="00D31561">
      <w:pPr>
        <w:spacing w:line="240" w:lineRule="auto"/>
        <w:ind w:firstLine="709"/>
        <w:contextualSpacing/>
        <w:jc w:val="both"/>
        <w:rPr>
          <w:rFonts w:ascii="Times New Roman" w:eastAsia="Times New Roman" w:hAnsi="Times New Roman" w:cs="Times New Roman"/>
          <w:sz w:val="28"/>
          <w:szCs w:val="28"/>
          <w:lang w:eastAsia="ru-RU"/>
        </w:rPr>
      </w:pPr>
      <w:r w:rsidRPr="00D31561">
        <w:rPr>
          <w:rFonts w:ascii="Times New Roman" w:eastAsia="Times New Roman" w:hAnsi="Times New Roman" w:cs="Times New Roman"/>
          <w:sz w:val="28"/>
          <w:szCs w:val="28"/>
          <w:lang w:eastAsia="ru-RU"/>
        </w:rPr>
        <w:t>Одним из условий включения субъекта МСП, ведущего деятельность в наиболее пострадавших отраслях российской экономики, в реестр получателей субсидии является отсутствие по состоянию на 1 марта 2020 года недоимки по налогам и страховым взносам, в совокупности превышающей 3 000 рублей. </w:t>
      </w:r>
    </w:p>
    <w:p w:rsidR="00DA4554" w:rsidRPr="00D31561" w:rsidRDefault="00DA4554" w:rsidP="00D31561">
      <w:pPr>
        <w:spacing w:line="240" w:lineRule="auto"/>
        <w:ind w:firstLine="709"/>
        <w:contextualSpacing/>
        <w:jc w:val="both"/>
        <w:rPr>
          <w:rFonts w:ascii="Times New Roman" w:eastAsia="Times New Roman" w:hAnsi="Times New Roman" w:cs="Times New Roman"/>
          <w:sz w:val="28"/>
          <w:szCs w:val="28"/>
          <w:lang w:eastAsia="ru-RU"/>
        </w:rPr>
      </w:pPr>
      <w:r w:rsidRPr="00D31561">
        <w:rPr>
          <w:rFonts w:ascii="Times New Roman" w:eastAsia="Times New Roman" w:hAnsi="Times New Roman" w:cs="Times New Roman"/>
          <w:sz w:val="28"/>
          <w:szCs w:val="28"/>
          <w:lang w:eastAsia="ru-RU"/>
        </w:rPr>
        <w:t>При определении суммы недоимки учитываются сведения о погашении недоимки по состоянию на 1 марта 2020 г., имеющиеся у налогового органа на дату подачи заявления о предоставлении субсидии.</w:t>
      </w:r>
    </w:p>
    <w:p w:rsidR="00DA4554" w:rsidRPr="00D31561" w:rsidRDefault="00DA4554" w:rsidP="00D31561">
      <w:pPr>
        <w:spacing w:line="240" w:lineRule="auto"/>
        <w:ind w:firstLine="709"/>
        <w:contextualSpacing/>
        <w:jc w:val="both"/>
        <w:rPr>
          <w:rFonts w:ascii="Times New Roman" w:eastAsia="Times New Roman" w:hAnsi="Times New Roman" w:cs="Times New Roman"/>
          <w:sz w:val="28"/>
          <w:szCs w:val="28"/>
          <w:lang w:eastAsia="ru-RU"/>
        </w:rPr>
      </w:pPr>
      <w:r w:rsidRPr="00D31561">
        <w:rPr>
          <w:rFonts w:ascii="Times New Roman" w:eastAsia="Times New Roman" w:hAnsi="Times New Roman" w:cs="Times New Roman"/>
          <w:sz w:val="28"/>
          <w:szCs w:val="28"/>
          <w:lang w:eastAsia="ru-RU"/>
        </w:rPr>
        <w:t>В случае несогласия с наличием задолженности по уплате налогов (сборов) налогоплательщику рекомендовано:</w:t>
      </w:r>
    </w:p>
    <w:p w:rsidR="00DA4554" w:rsidRPr="00D31561" w:rsidRDefault="00DA4554" w:rsidP="00D31561">
      <w:pPr>
        <w:spacing w:line="240" w:lineRule="auto"/>
        <w:ind w:firstLine="709"/>
        <w:contextualSpacing/>
        <w:jc w:val="both"/>
        <w:rPr>
          <w:rFonts w:ascii="Times New Roman" w:eastAsia="Times New Roman" w:hAnsi="Times New Roman" w:cs="Times New Roman"/>
          <w:sz w:val="28"/>
          <w:szCs w:val="28"/>
          <w:lang w:eastAsia="ru-RU"/>
        </w:rPr>
      </w:pPr>
      <w:r w:rsidRPr="00D31561">
        <w:rPr>
          <w:rFonts w:ascii="Times New Roman" w:eastAsia="Times New Roman" w:hAnsi="Times New Roman" w:cs="Times New Roman"/>
          <w:sz w:val="28"/>
          <w:szCs w:val="28"/>
          <w:lang w:eastAsia="ru-RU"/>
        </w:rPr>
        <w:t>проверить состояние своих расчетов с бюджетом в сервисе Личный кабинет юридического лица (индивидуального предпринимателя);</w:t>
      </w:r>
    </w:p>
    <w:p w:rsidR="00DA4554" w:rsidRPr="00D31561" w:rsidRDefault="00DA4554" w:rsidP="00D31561">
      <w:pPr>
        <w:spacing w:line="240" w:lineRule="auto"/>
        <w:ind w:firstLine="709"/>
        <w:contextualSpacing/>
        <w:jc w:val="both"/>
        <w:rPr>
          <w:rFonts w:ascii="Times New Roman" w:eastAsia="Times New Roman" w:hAnsi="Times New Roman" w:cs="Times New Roman"/>
          <w:sz w:val="28"/>
          <w:szCs w:val="28"/>
          <w:lang w:eastAsia="ru-RU"/>
        </w:rPr>
      </w:pPr>
      <w:r w:rsidRPr="00D31561">
        <w:rPr>
          <w:rFonts w:ascii="Times New Roman" w:eastAsia="Times New Roman" w:hAnsi="Times New Roman" w:cs="Times New Roman"/>
          <w:sz w:val="28"/>
          <w:szCs w:val="28"/>
          <w:lang w:eastAsia="ru-RU"/>
        </w:rPr>
        <w:t>запросить справку о состоянии расчетов по налогам, сборам и взносам или акт совместной сверки;</w:t>
      </w:r>
    </w:p>
    <w:p w:rsidR="00DA4554" w:rsidRPr="00D31561" w:rsidRDefault="00DA4554" w:rsidP="00D31561">
      <w:pPr>
        <w:spacing w:line="240" w:lineRule="auto"/>
        <w:ind w:firstLine="709"/>
        <w:contextualSpacing/>
        <w:jc w:val="both"/>
        <w:rPr>
          <w:rFonts w:ascii="Times New Roman" w:eastAsia="Times New Roman" w:hAnsi="Times New Roman" w:cs="Times New Roman"/>
          <w:sz w:val="28"/>
          <w:szCs w:val="28"/>
          <w:lang w:eastAsia="ru-RU"/>
        </w:rPr>
      </w:pPr>
      <w:r w:rsidRPr="00D31561">
        <w:rPr>
          <w:rFonts w:ascii="Times New Roman" w:eastAsia="Times New Roman" w:hAnsi="Times New Roman" w:cs="Times New Roman"/>
          <w:sz w:val="28"/>
          <w:szCs w:val="28"/>
          <w:lang w:eastAsia="ru-RU"/>
        </w:rPr>
        <w:t>по результатам таких проверок обратиться в налоговый орган с указанием причин несогласия и просьбой урегулировать задолженность.</w:t>
      </w:r>
    </w:p>
    <w:p w:rsidR="00DA4554" w:rsidRPr="00D31561" w:rsidRDefault="00DA4554" w:rsidP="00D31561">
      <w:pPr>
        <w:spacing w:line="240" w:lineRule="auto"/>
        <w:ind w:firstLine="709"/>
        <w:contextualSpacing/>
        <w:jc w:val="both"/>
        <w:rPr>
          <w:rFonts w:ascii="Times New Roman" w:eastAsia="Times New Roman" w:hAnsi="Times New Roman" w:cs="Times New Roman"/>
          <w:sz w:val="28"/>
          <w:szCs w:val="28"/>
          <w:lang w:eastAsia="ru-RU"/>
        </w:rPr>
      </w:pPr>
    </w:p>
    <w:p w:rsidR="00D90414" w:rsidRDefault="00D90414">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r>
    </w:p>
    <w:p w:rsidR="00DA4554" w:rsidRDefault="00DA4554" w:rsidP="00D31561">
      <w:pPr>
        <w:spacing w:line="240" w:lineRule="auto"/>
        <w:ind w:firstLine="709"/>
        <w:contextualSpacing/>
        <w:jc w:val="both"/>
        <w:rPr>
          <w:rFonts w:ascii="Times New Roman" w:eastAsia="Times New Roman" w:hAnsi="Times New Roman" w:cs="Times New Roman"/>
          <w:b/>
          <w:bCs/>
          <w:sz w:val="28"/>
          <w:szCs w:val="28"/>
          <w:lang w:eastAsia="ru-RU"/>
        </w:rPr>
      </w:pPr>
      <w:r w:rsidRPr="00D31561">
        <w:rPr>
          <w:rFonts w:ascii="Times New Roman" w:eastAsia="Times New Roman" w:hAnsi="Times New Roman" w:cs="Times New Roman"/>
          <w:b/>
          <w:bCs/>
          <w:sz w:val="28"/>
          <w:szCs w:val="28"/>
          <w:lang w:eastAsia="ru-RU"/>
        </w:rPr>
        <w:lastRenderedPageBreak/>
        <w:t xml:space="preserve">Минтруд утвердил новый порядок подачи заявлений о распоряжении средствами </w:t>
      </w:r>
      <w:proofErr w:type="spellStart"/>
      <w:r w:rsidRPr="00D31561">
        <w:rPr>
          <w:rFonts w:ascii="Times New Roman" w:eastAsia="Times New Roman" w:hAnsi="Times New Roman" w:cs="Times New Roman"/>
          <w:b/>
          <w:bCs/>
          <w:sz w:val="28"/>
          <w:szCs w:val="28"/>
          <w:lang w:eastAsia="ru-RU"/>
        </w:rPr>
        <w:t>маткапитала</w:t>
      </w:r>
      <w:proofErr w:type="spellEnd"/>
    </w:p>
    <w:p w:rsidR="00DA4554" w:rsidRPr="00D31561" w:rsidRDefault="00D31561" w:rsidP="00D31561">
      <w:pPr>
        <w:spacing w:line="240" w:lineRule="auto"/>
        <w:ind w:firstLine="709"/>
        <w:contextualSpacing/>
        <w:jc w:val="both"/>
        <w:rPr>
          <w:rFonts w:ascii="Times New Roman" w:eastAsia="Times New Roman" w:hAnsi="Times New Roman" w:cs="Times New Roman"/>
          <w:sz w:val="28"/>
          <w:szCs w:val="28"/>
          <w:lang w:eastAsia="ru-RU"/>
        </w:rPr>
      </w:pPr>
      <w:r w:rsidRPr="00D31561">
        <w:rPr>
          <w:rFonts w:ascii="Times New Roman" w:eastAsia="Times New Roman" w:hAnsi="Times New Roman" w:cs="Times New Roman"/>
          <w:sz w:val="28"/>
          <w:szCs w:val="28"/>
          <w:lang w:eastAsia="ru-RU"/>
        </w:rPr>
        <w:t>Приказ</w:t>
      </w:r>
      <w:r>
        <w:rPr>
          <w:rFonts w:ascii="Times New Roman" w:eastAsia="Times New Roman" w:hAnsi="Times New Roman" w:cs="Times New Roman"/>
          <w:sz w:val="28"/>
          <w:szCs w:val="28"/>
          <w:lang w:eastAsia="ru-RU"/>
        </w:rPr>
        <w:t>ом Минтруда России от 24.03.2020 №</w:t>
      </w:r>
      <w:r w:rsidRPr="00D31561">
        <w:rPr>
          <w:rFonts w:ascii="Times New Roman" w:eastAsia="Times New Roman" w:hAnsi="Times New Roman" w:cs="Times New Roman"/>
          <w:sz w:val="28"/>
          <w:szCs w:val="28"/>
          <w:lang w:eastAsia="ru-RU"/>
        </w:rPr>
        <w:t xml:space="preserve"> 149н </w:t>
      </w:r>
      <w:r>
        <w:rPr>
          <w:rFonts w:ascii="Times New Roman" w:eastAsia="Times New Roman" w:hAnsi="Times New Roman" w:cs="Times New Roman"/>
          <w:sz w:val="28"/>
          <w:szCs w:val="28"/>
          <w:lang w:eastAsia="ru-RU"/>
        </w:rPr>
        <w:t>утверждены</w:t>
      </w:r>
      <w:r w:rsidRPr="00D31561">
        <w:rPr>
          <w:rFonts w:ascii="Times New Roman" w:eastAsia="Times New Roman" w:hAnsi="Times New Roman" w:cs="Times New Roman"/>
          <w:sz w:val="28"/>
          <w:szCs w:val="28"/>
          <w:lang w:eastAsia="ru-RU"/>
        </w:rPr>
        <w:t xml:space="preserve"> Правил</w:t>
      </w:r>
      <w:r>
        <w:rPr>
          <w:rFonts w:ascii="Times New Roman" w:eastAsia="Times New Roman" w:hAnsi="Times New Roman" w:cs="Times New Roman"/>
          <w:sz w:val="28"/>
          <w:szCs w:val="28"/>
          <w:lang w:eastAsia="ru-RU"/>
        </w:rPr>
        <w:t>а</w:t>
      </w:r>
      <w:r w:rsidRPr="00D31561">
        <w:rPr>
          <w:rFonts w:ascii="Times New Roman" w:eastAsia="Times New Roman" w:hAnsi="Times New Roman" w:cs="Times New Roman"/>
          <w:sz w:val="28"/>
          <w:szCs w:val="28"/>
          <w:lang w:eastAsia="ru-RU"/>
        </w:rPr>
        <w:t xml:space="preserve"> подачи заявления о распоряжении средствами (частью средств) материнского (семейного) капитала и перечня документов, необходимых для реализации права распоряжения средствами материнского (семейного) капитала</w:t>
      </w:r>
      <w:r>
        <w:rPr>
          <w:rFonts w:ascii="Times New Roman" w:eastAsia="Times New Roman" w:hAnsi="Times New Roman" w:cs="Times New Roman"/>
          <w:sz w:val="28"/>
          <w:szCs w:val="28"/>
          <w:lang w:eastAsia="ru-RU"/>
        </w:rPr>
        <w:t>, согласно которому, п</w:t>
      </w:r>
      <w:r w:rsidR="00DA4554" w:rsidRPr="00D31561">
        <w:rPr>
          <w:rFonts w:ascii="Times New Roman" w:eastAsia="Times New Roman" w:hAnsi="Times New Roman" w:cs="Times New Roman"/>
          <w:sz w:val="28"/>
          <w:szCs w:val="28"/>
          <w:lang w:eastAsia="ru-RU"/>
        </w:rPr>
        <w:t>одать заявление имеют право лица, получившие сертификат на материнский (семейный) капитал, лично либо через представителя.</w:t>
      </w:r>
    </w:p>
    <w:p w:rsidR="00DA4554" w:rsidRPr="00D31561" w:rsidRDefault="00DA4554" w:rsidP="00D31561">
      <w:pPr>
        <w:spacing w:line="240" w:lineRule="auto"/>
        <w:ind w:firstLine="709"/>
        <w:contextualSpacing/>
        <w:jc w:val="both"/>
        <w:rPr>
          <w:rFonts w:ascii="Times New Roman" w:eastAsia="Times New Roman" w:hAnsi="Times New Roman" w:cs="Times New Roman"/>
          <w:sz w:val="28"/>
          <w:szCs w:val="28"/>
          <w:lang w:eastAsia="ru-RU"/>
        </w:rPr>
      </w:pPr>
      <w:r w:rsidRPr="00D31561">
        <w:rPr>
          <w:rFonts w:ascii="Times New Roman" w:eastAsia="Times New Roman" w:hAnsi="Times New Roman" w:cs="Times New Roman"/>
          <w:sz w:val="28"/>
          <w:szCs w:val="28"/>
          <w:lang w:eastAsia="ru-RU"/>
        </w:rPr>
        <w:t>Заявление и документы могут быть поданы:</w:t>
      </w:r>
    </w:p>
    <w:p w:rsidR="00DA4554" w:rsidRPr="00D31561" w:rsidRDefault="00DA4554" w:rsidP="00D31561">
      <w:pPr>
        <w:spacing w:line="240" w:lineRule="auto"/>
        <w:ind w:firstLine="709"/>
        <w:contextualSpacing/>
        <w:jc w:val="both"/>
        <w:rPr>
          <w:rFonts w:ascii="Times New Roman" w:eastAsia="Times New Roman" w:hAnsi="Times New Roman" w:cs="Times New Roman"/>
          <w:sz w:val="28"/>
          <w:szCs w:val="28"/>
          <w:lang w:eastAsia="ru-RU"/>
        </w:rPr>
      </w:pPr>
      <w:r w:rsidRPr="00D31561">
        <w:rPr>
          <w:rFonts w:ascii="Times New Roman" w:eastAsia="Times New Roman" w:hAnsi="Times New Roman" w:cs="Times New Roman"/>
          <w:sz w:val="28"/>
          <w:szCs w:val="28"/>
          <w:lang w:eastAsia="ru-RU"/>
        </w:rPr>
        <w:t xml:space="preserve">непосредственно при личном обращении в территориальный орган ПФР, через МФЦ, посредством почтовой связи, через портал </w:t>
      </w:r>
      <w:proofErr w:type="spellStart"/>
      <w:r w:rsidRPr="00D31561">
        <w:rPr>
          <w:rFonts w:ascii="Times New Roman" w:eastAsia="Times New Roman" w:hAnsi="Times New Roman" w:cs="Times New Roman"/>
          <w:sz w:val="28"/>
          <w:szCs w:val="28"/>
          <w:lang w:eastAsia="ru-RU"/>
        </w:rPr>
        <w:t>госуслуг</w:t>
      </w:r>
      <w:proofErr w:type="spellEnd"/>
      <w:r w:rsidRPr="00D31561">
        <w:rPr>
          <w:rFonts w:ascii="Times New Roman" w:eastAsia="Times New Roman" w:hAnsi="Times New Roman" w:cs="Times New Roman"/>
          <w:sz w:val="28"/>
          <w:szCs w:val="28"/>
          <w:lang w:eastAsia="ru-RU"/>
        </w:rPr>
        <w:t xml:space="preserve"> или через "Личный кабинет застрахованного лица" на сайте ПФР;</w:t>
      </w:r>
    </w:p>
    <w:p w:rsidR="00DA4554" w:rsidRPr="00D31561" w:rsidRDefault="00DA4554" w:rsidP="00D31561">
      <w:pPr>
        <w:spacing w:line="240" w:lineRule="auto"/>
        <w:ind w:firstLine="709"/>
        <w:contextualSpacing/>
        <w:jc w:val="both"/>
        <w:rPr>
          <w:rFonts w:ascii="Times New Roman" w:eastAsia="Times New Roman" w:hAnsi="Times New Roman" w:cs="Times New Roman"/>
          <w:sz w:val="28"/>
          <w:szCs w:val="28"/>
          <w:lang w:eastAsia="ru-RU"/>
        </w:rPr>
      </w:pPr>
      <w:r w:rsidRPr="00D31561">
        <w:rPr>
          <w:rFonts w:ascii="Times New Roman" w:eastAsia="Times New Roman" w:hAnsi="Times New Roman" w:cs="Times New Roman"/>
          <w:sz w:val="28"/>
          <w:szCs w:val="28"/>
          <w:lang w:eastAsia="ru-RU"/>
        </w:rPr>
        <w:t xml:space="preserve">через кредитную организацию или единый институт развития в жилищной сфере в случае распоряжения средствами </w:t>
      </w:r>
      <w:proofErr w:type="spellStart"/>
      <w:r w:rsidRPr="00D31561">
        <w:rPr>
          <w:rFonts w:ascii="Times New Roman" w:eastAsia="Times New Roman" w:hAnsi="Times New Roman" w:cs="Times New Roman"/>
          <w:sz w:val="28"/>
          <w:szCs w:val="28"/>
          <w:lang w:eastAsia="ru-RU"/>
        </w:rPr>
        <w:t>маткапитала</w:t>
      </w:r>
      <w:proofErr w:type="spellEnd"/>
      <w:r w:rsidRPr="00D31561">
        <w:rPr>
          <w:rFonts w:ascii="Times New Roman" w:eastAsia="Times New Roman" w:hAnsi="Times New Roman" w:cs="Times New Roman"/>
          <w:sz w:val="28"/>
          <w:szCs w:val="28"/>
          <w:lang w:eastAsia="ru-RU"/>
        </w:rPr>
        <w:t xml:space="preserve"> в целях уплаты первоначального взноса и (или) погашения основного долга и уплаты процентов по кредитам или займам на приобретение (строительство) жилого помещения, включая ипотечные кредиты.</w:t>
      </w:r>
    </w:p>
    <w:p w:rsidR="00D31561" w:rsidRDefault="00D31561" w:rsidP="00D31561">
      <w:pPr>
        <w:spacing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Также, у</w:t>
      </w:r>
      <w:r w:rsidR="00DA4554" w:rsidRPr="00D31561">
        <w:rPr>
          <w:rFonts w:ascii="Times New Roman" w:eastAsia="Times New Roman" w:hAnsi="Times New Roman" w:cs="Times New Roman"/>
          <w:sz w:val="28"/>
          <w:szCs w:val="28"/>
          <w:lang w:eastAsia="ru-RU"/>
        </w:rPr>
        <w:t>точнен перечень сведений, указываемых в заявлении, установлены требования к прилагаемым документам и их перечни применительно к каждому н</w:t>
      </w:r>
      <w:r>
        <w:rPr>
          <w:rFonts w:ascii="Times New Roman" w:eastAsia="Times New Roman" w:hAnsi="Times New Roman" w:cs="Times New Roman"/>
          <w:sz w:val="28"/>
          <w:szCs w:val="28"/>
          <w:lang w:eastAsia="ru-RU"/>
        </w:rPr>
        <w:t xml:space="preserve">аправлению расходования средств, </w:t>
      </w:r>
      <w:r w:rsidR="00DA4554" w:rsidRPr="00D31561">
        <w:rPr>
          <w:rFonts w:ascii="Times New Roman" w:eastAsia="Times New Roman" w:hAnsi="Times New Roman" w:cs="Times New Roman"/>
          <w:sz w:val="28"/>
          <w:szCs w:val="28"/>
          <w:lang w:eastAsia="ru-RU"/>
        </w:rPr>
        <w:t>определены порядок и сроки их рассмотрения с учетом способа направления за</w:t>
      </w:r>
      <w:r>
        <w:rPr>
          <w:rFonts w:ascii="Times New Roman" w:eastAsia="Times New Roman" w:hAnsi="Times New Roman" w:cs="Times New Roman"/>
          <w:sz w:val="28"/>
          <w:szCs w:val="28"/>
          <w:lang w:eastAsia="ru-RU"/>
        </w:rPr>
        <w:t>явления.</w:t>
      </w:r>
    </w:p>
    <w:p w:rsidR="00D31561" w:rsidRPr="00D31561" w:rsidRDefault="00D31561" w:rsidP="00D31561">
      <w:pPr>
        <w:spacing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Кроме того, з</w:t>
      </w:r>
      <w:r w:rsidRPr="00D31561">
        <w:rPr>
          <w:rFonts w:ascii="Times New Roman" w:eastAsia="Times New Roman" w:hAnsi="Times New Roman" w:cs="Times New Roman"/>
          <w:sz w:val="28"/>
          <w:szCs w:val="28"/>
          <w:lang w:eastAsia="ru-RU"/>
        </w:rPr>
        <w:t>аявление, принятое территориальным органом Пенсионного фонда Российской Федерации, может быть аннулировано по желанию заявителя путем подачи им лично либо через представителя заявления об аннулировании ранее поданного заявления (далее - заявление об аннулировании).</w:t>
      </w:r>
    </w:p>
    <w:p w:rsidR="00D31561" w:rsidRPr="00D31561" w:rsidRDefault="00D31561" w:rsidP="00D31561">
      <w:pPr>
        <w:spacing w:line="240" w:lineRule="auto"/>
        <w:ind w:firstLine="709"/>
        <w:contextualSpacing/>
        <w:jc w:val="both"/>
        <w:rPr>
          <w:rFonts w:ascii="Times New Roman" w:eastAsia="Times New Roman" w:hAnsi="Times New Roman" w:cs="Times New Roman"/>
          <w:sz w:val="28"/>
          <w:szCs w:val="28"/>
          <w:lang w:eastAsia="ru-RU"/>
        </w:rPr>
      </w:pPr>
      <w:bookmarkStart w:id="0" w:name="dst100085"/>
      <w:bookmarkEnd w:id="0"/>
      <w:r w:rsidRPr="00D31561">
        <w:rPr>
          <w:rFonts w:ascii="Times New Roman" w:eastAsia="Times New Roman" w:hAnsi="Times New Roman" w:cs="Times New Roman"/>
          <w:sz w:val="28"/>
          <w:szCs w:val="28"/>
          <w:lang w:eastAsia="ru-RU"/>
        </w:rPr>
        <w:t>Заявление об аннулировании может быть подано в территориальный орган Пенсионного фонда Российской Федерации, в который ранее было подано заявление, до перечисления территориальным органом Пенсионного фонда Российской Федерации средств материнского капитала согласно заявлению в срок не позднее 10 рабочих дней со дня получения уведомления о принятом заявлении и документах (копий документов).</w:t>
      </w:r>
    </w:p>
    <w:p w:rsidR="00D31561" w:rsidRPr="00D31561" w:rsidRDefault="00D31561" w:rsidP="00D31561">
      <w:pPr>
        <w:spacing w:line="240" w:lineRule="auto"/>
        <w:ind w:firstLine="709"/>
        <w:contextualSpacing/>
        <w:jc w:val="both"/>
        <w:rPr>
          <w:rFonts w:ascii="Times New Roman" w:eastAsia="Times New Roman" w:hAnsi="Times New Roman" w:cs="Times New Roman"/>
          <w:sz w:val="28"/>
          <w:szCs w:val="28"/>
          <w:lang w:eastAsia="ru-RU"/>
        </w:rPr>
      </w:pPr>
      <w:bookmarkStart w:id="1" w:name="dst100086"/>
      <w:bookmarkEnd w:id="1"/>
      <w:r w:rsidRPr="00D31561">
        <w:rPr>
          <w:rFonts w:ascii="Times New Roman" w:eastAsia="Times New Roman" w:hAnsi="Times New Roman" w:cs="Times New Roman"/>
          <w:sz w:val="28"/>
          <w:szCs w:val="28"/>
          <w:lang w:eastAsia="ru-RU"/>
        </w:rPr>
        <w:t>Заявление об аннулировании в электронной форме, подписанное простой электронной подписью заявителя, 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w:t>
      </w:r>
      <w:r>
        <w:rPr>
          <w:rFonts w:ascii="Times New Roman" w:eastAsia="Times New Roman" w:hAnsi="Times New Roman" w:cs="Times New Roman"/>
          <w:sz w:val="28"/>
          <w:szCs w:val="28"/>
          <w:lang w:eastAsia="ru-RU"/>
        </w:rPr>
        <w:t>ства Российской Федерации от 25.06.</w:t>
      </w:r>
      <w:r w:rsidRPr="00D31561">
        <w:rPr>
          <w:rFonts w:ascii="Times New Roman" w:eastAsia="Times New Roman" w:hAnsi="Times New Roman" w:cs="Times New Roman"/>
          <w:sz w:val="28"/>
          <w:szCs w:val="28"/>
          <w:lang w:eastAsia="ru-RU"/>
        </w:rPr>
        <w:t xml:space="preserve">2012 </w:t>
      </w:r>
      <w:r>
        <w:rPr>
          <w:rFonts w:ascii="Times New Roman" w:eastAsia="Times New Roman" w:hAnsi="Times New Roman" w:cs="Times New Roman"/>
          <w:sz w:val="28"/>
          <w:szCs w:val="28"/>
          <w:lang w:eastAsia="ru-RU"/>
        </w:rPr>
        <w:t>№ 634 «</w:t>
      </w:r>
      <w:r w:rsidRPr="00D31561">
        <w:rPr>
          <w:rFonts w:ascii="Times New Roman" w:eastAsia="Times New Roman" w:hAnsi="Times New Roman" w:cs="Times New Roman"/>
          <w:sz w:val="28"/>
          <w:szCs w:val="28"/>
          <w:lang w:eastAsia="ru-RU"/>
        </w:rPr>
        <w:t>О видах электронной подписи, использование которых допускается при обращении за получением госуда</w:t>
      </w:r>
      <w:r>
        <w:rPr>
          <w:rFonts w:ascii="Times New Roman" w:eastAsia="Times New Roman" w:hAnsi="Times New Roman" w:cs="Times New Roman"/>
          <w:sz w:val="28"/>
          <w:szCs w:val="28"/>
          <w:lang w:eastAsia="ru-RU"/>
        </w:rPr>
        <w:t>рственных и муниципальных услуг»</w:t>
      </w:r>
      <w:r w:rsidRPr="00D31561">
        <w:rPr>
          <w:rFonts w:ascii="Times New Roman" w:eastAsia="Times New Roman" w:hAnsi="Times New Roman" w:cs="Times New Roman"/>
          <w:sz w:val="28"/>
          <w:szCs w:val="28"/>
          <w:lang w:eastAsia="ru-RU"/>
        </w:rPr>
        <w:t>, может быть подано в территориальный орган Пенсионного фонда Российской Федерации, в который ранее было подано заявление, посредством Единого портала или Личного кабинета застрахованного лица.</w:t>
      </w:r>
    </w:p>
    <w:p w:rsidR="00D90414" w:rsidRDefault="00D90414">
      <w:pPr>
        <w:rPr>
          <w:rFonts w:ascii="Times New Roman" w:eastAsia="Times New Roman" w:hAnsi="Times New Roman" w:cs="Times New Roman"/>
          <w:b/>
          <w:bCs/>
          <w:sz w:val="28"/>
          <w:szCs w:val="28"/>
          <w:lang w:eastAsia="ru-RU"/>
        </w:rPr>
      </w:pPr>
      <w:r>
        <w:rPr>
          <w:b/>
          <w:bCs/>
          <w:sz w:val="28"/>
          <w:szCs w:val="28"/>
        </w:rPr>
        <w:br w:type="page"/>
      </w:r>
    </w:p>
    <w:p w:rsidR="00DA4554" w:rsidRPr="00D31561" w:rsidRDefault="00D90414" w:rsidP="00D31561">
      <w:pPr>
        <w:pStyle w:val="155c28ddaed1396arevann"/>
        <w:spacing w:before="0" w:beforeAutospacing="0" w:after="0" w:afterAutospacing="0"/>
        <w:ind w:firstLine="709"/>
        <w:contextualSpacing/>
        <w:jc w:val="both"/>
        <w:rPr>
          <w:b/>
          <w:bCs/>
          <w:sz w:val="28"/>
          <w:szCs w:val="28"/>
        </w:rPr>
      </w:pPr>
      <w:r>
        <w:rPr>
          <w:b/>
          <w:bCs/>
          <w:sz w:val="28"/>
          <w:szCs w:val="28"/>
        </w:rPr>
        <w:lastRenderedPageBreak/>
        <w:t>Т</w:t>
      </w:r>
      <w:r w:rsidR="00DA4554" w:rsidRPr="00D31561">
        <w:rPr>
          <w:b/>
          <w:bCs/>
          <w:sz w:val="28"/>
          <w:szCs w:val="28"/>
        </w:rPr>
        <w:t>рудовой договор может быть признан заключенным на неопределенный срок при установлении факта многократности заключения срочных трудовых договоров на непродолжительный срок для выполнения одной и той же трудовой функции</w:t>
      </w:r>
    </w:p>
    <w:p w:rsidR="00DA4554" w:rsidRPr="00D31561" w:rsidRDefault="00DA4554" w:rsidP="00D31561">
      <w:pPr>
        <w:pStyle w:val="a4"/>
        <w:spacing w:before="0" w:beforeAutospacing="0" w:after="0" w:afterAutospacing="0"/>
        <w:ind w:firstLine="709"/>
        <w:contextualSpacing/>
        <w:jc w:val="both"/>
        <w:rPr>
          <w:sz w:val="28"/>
          <w:szCs w:val="28"/>
        </w:rPr>
      </w:pPr>
      <w:r w:rsidRPr="00D31561">
        <w:rPr>
          <w:sz w:val="28"/>
          <w:szCs w:val="28"/>
        </w:rPr>
        <w:t>Конституционный Суд РФ признал абзац восьмой части первой статьи 59 Трудового кодекса РФ не противоречащим Конституции РФ в той мере, в какой он по своему конституционно-правовому смыслу в системе действующего правового регулирования не предполагает заключения с работником срочного трудового договора (в том числе многократного заключения такого договора на выполнение работы по одной и той же должности (профессии, специальности)) в целях обеспечения исполнения обязательств работодателя по заключенным им гражданско-правовым договорам об оказании услуг, относящихся к его уставной деятельности, а также последующего увольнения работника в связи с истечением срока трудового договора, если срочный характер трудовых отношений обусловлен исключительно ограниченным сроком действия указанных гражданско-правовых договоров.</w:t>
      </w:r>
    </w:p>
    <w:p w:rsidR="00DA4554" w:rsidRPr="00D31561" w:rsidRDefault="00DA4554" w:rsidP="00D31561">
      <w:pPr>
        <w:pStyle w:val="a4"/>
        <w:spacing w:before="0" w:beforeAutospacing="0" w:after="0" w:afterAutospacing="0"/>
        <w:ind w:firstLine="709"/>
        <w:contextualSpacing/>
        <w:jc w:val="both"/>
        <w:rPr>
          <w:sz w:val="28"/>
          <w:szCs w:val="28"/>
        </w:rPr>
      </w:pPr>
      <w:r w:rsidRPr="00D31561">
        <w:rPr>
          <w:sz w:val="28"/>
          <w:szCs w:val="28"/>
        </w:rPr>
        <w:t>Конституционный Суд РФ, в частности, отметил, что срок действия гражданско-правовых договоров возмездного оказания услуг в той или иной сфере деятельности (в том числе в области охранной деятельности), устанавливаемый при их заключении по соглашению между работодателем, оказывающим данные услуги, и заказчиками соответствующих услуг, сам по себе не предопределяет срочного характера работы, выполняемой работниками в порядке обеспечения исполнения обязательств работодателя по таким гражданско-правовым договорам, абзац восьмой части первой статьи 59 Трудового кодекса РФ не может быть применен в качестве правового основания для заключения с этими работниками срочных трудовых договоров.</w:t>
      </w:r>
    </w:p>
    <w:p w:rsidR="00DA4554" w:rsidRPr="00D31561" w:rsidRDefault="00DA4554" w:rsidP="00D31561">
      <w:pPr>
        <w:pStyle w:val="a4"/>
        <w:spacing w:before="0" w:beforeAutospacing="0" w:after="0" w:afterAutospacing="0"/>
        <w:ind w:firstLine="709"/>
        <w:contextualSpacing/>
        <w:jc w:val="both"/>
        <w:rPr>
          <w:sz w:val="28"/>
          <w:szCs w:val="28"/>
        </w:rPr>
      </w:pPr>
      <w:r w:rsidRPr="00D31561">
        <w:rPr>
          <w:sz w:val="28"/>
          <w:szCs w:val="28"/>
        </w:rPr>
        <w:t>Указанное тем более актуально в ситуации, когда со ссылкой на оспариваемое законоположение между теми же сторонами на протяжении длительного времени многократно заключаются срочные трудовые договоры на выполнение работы по одной и той же должности (профессии, специальности).</w:t>
      </w:r>
    </w:p>
    <w:p w:rsidR="00D90414" w:rsidRDefault="00DA4554" w:rsidP="00D90414">
      <w:pPr>
        <w:pStyle w:val="a4"/>
        <w:spacing w:before="0" w:beforeAutospacing="0" w:after="0" w:afterAutospacing="0"/>
        <w:ind w:firstLine="709"/>
        <w:contextualSpacing/>
        <w:jc w:val="both"/>
        <w:rPr>
          <w:sz w:val="28"/>
          <w:szCs w:val="28"/>
        </w:rPr>
      </w:pPr>
      <w:r w:rsidRPr="00D31561">
        <w:rPr>
          <w:sz w:val="28"/>
          <w:szCs w:val="28"/>
        </w:rPr>
        <w:t>Вместе с тем факт многократности заключения срочных трудовых договоров для выполнения работы по одной и той же должности (профессии, специальности), как правило, свидетельствует об отсутствии обстоятельств, объективно препятствующих установлению трудовых отношений на неопределенный срок. Также на допустимость признания трудового договора заключенным на неопределенный срок при установлении в ходе судебного разбирательства факта многократности заключения срочных трудовых договоров на непродолжительный срок для выполнения одной и той же трудовой функции указывал и Пленум Верховного Суда РФ в постановлении от 17 марта 2004 года N 2 "О применении судами Российской Федерации Трудового кодекса Российской Федерации".</w:t>
      </w:r>
    </w:p>
    <w:p w:rsidR="00D90414" w:rsidRDefault="00D90414">
      <w:pPr>
        <w:rPr>
          <w:rFonts w:ascii="Times New Roman" w:eastAsia="Times New Roman" w:hAnsi="Times New Roman" w:cs="Times New Roman"/>
          <w:sz w:val="28"/>
          <w:szCs w:val="28"/>
          <w:lang w:eastAsia="ru-RU"/>
        </w:rPr>
      </w:pPr>
      <w:r>
        <w:rPr>
          <w:sz w:val="28"/>
          <w:szCs w:val="28"/>
        </w:rPr>
        <w:br w:type="page"/>
      </w:r>
    </w:p>
    <w:p w:rsidR="00DA4554" w:rsidRDefault="00DA4554" w:rsidP="00D31561">
      <w:pPr>
        <w:spacing w:line="240" w:lineRule="auto"/>
        <w:ind w:firstLine="709"/>
        <w:contextualSpacing/>
        <w:jc w:val="both"/>
        <w:rPr>
          <w:rFonts w:ascii="Times New Roman" w:eastAsia="Times New Roman" w:hAnsi="Times New Roman" w:cs="Times New Roman"/>
          <w:b/>
          <w:bCs/>
          <w:sz w:val="28"/>
          <w:szCs w:val="28"/>
          <w:lang w:eastAsia="ru-RU"/>
        </w:rPr>
      </w:pPr>
      <w:r w:rsidRPr="00D31561">
        <w:rPr>
          <w:rFonts w:ascii="Times New Roman" w:eastAsia="Times New Roman" w:hAnsi="Times New Roman" w:cs="Times New Roman"/>
          <w:b/>
          <w:bCs/>
          <w:sz w:val="28"/>
          <w:szCs w:val="28"/>
          <w:lang w:eastAsia="ru-RU"/>
        </w:rPr>
        <w:lastRenderedPageBreak/>
        <w:t xml:space="preserve">С 1 августа 2020 года на сайте Банка России будут размещаться сведения о поставщиках платежных приложений, иностранных поставщиках платежных услуг, операторах услуг информационного обмена, банковских платежных агентах, осуществляющих операции платежных </w:t>
      </w:r>
      <w:proofErr w:type="spellStart"/>
      <w:r w:rsidRPr="00D31561">
        <w:rPr>
          <w:rFonts w:ascii="Times New Roman" w:eastAsia="Times New Roman" w:hAnsi="Times New Roman" w:cs="Times New Roman"/>
          <w:b/>
          <w:bCs/>
          <w:sz w:val="28"/>
          <w:szCs w:val="28"/>
          <w:lang w:eastAsia="ru-RU"/>
        </w:rPr>
        <w:t>агрегаторов</w:t>
      </w:r>
      <w:proofErr w:type="spellEnd"/>
    </w:p>
    <w:p w:rsidR="00DA4554" w:rsidRPr="00D31561" w:rsidRDefault="00D31561" w:rsidP="00D31561">
      <w:pPr>
        <w:spacing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Указанием Банка России от 06.04.2020 №5429-У у</w:t>
      </w:r>
      <w:r w:rsidR="00DA4554" w:rsidRPr="00D31561">
        <w:rPr>
          <w:rFonts w:ascii="Times New Roman" w:eastAsia="Times New Roman" w:hAnsi="Times New Roman" w:cs="Times New Roman"/>
          <w:sz w:val="28"/>
          <w:szCs w:val="28"/>
          <w:lang w:eastAsia="ru-RU"/>
        </w:rPr>
        <w:t>становлен порядок ведения Банком России перечней, содержащих сведения об указанных субъектах, предоставленные операторами по переводу денежных средств (ОПДС), а также предоставленные операторами платежных систем (ОПС).</w:t>
      </w:r>
    </w:p>
    <w:p w:rsidR="00DA4554" w:rsidRPr="00D31561" w:rsidRDefault="00DA4554" w:rsidP="00D31561">
      <w:pPr>
        <w:spacing w:line="240" w:lineRule="auto"/>
        <w:ind w:firstLine="709"/>
        <w:contextualSpacing/>
        <w:jc w:val="both"/>
        <w:rPr>
          <w:rFonts w:ascii="Times New Roman" w:eastAsia="Times New Roman" w:hAnsi="Times New Roman" w:cs="Times New Roman"/>
          <w:sz w:val="28"/>
          <w:szCs w:val="28"/>
          <w:lang w:eastAsia="ru-RU"/>
        </w:rPr>
      </w:pPr>
      <w:r w:rsidRPr="00D31561">
        <w:rPr>
          <w:rFonts w:ascii="Times New Roman" w:eastAsia="Times New Roman" w:hAnsi="Times New Roman" w:cs="Times New Roman"/>
          <w:sz w:val="28"/>
          <w:szCs w:val="28"/>
          <w:lang w:eastAsia="ru-RU"/>
        </w:rPr>
        <w:t>Порядок устанавливает требования к составу представляемых сведений, формы и сроки их предоставления, порядок включения сведений в соответствующий перечень, основания и порядок изменения и исключения сведений из перечней.</w:t>
      </w:r>
    </w:p>
    <w:p w:rsidR="00DA4554" w:rsidRPr="00D31561" w:rsidRDefault="00DA4554" w:rsidP="00D31561">
      <w:pPr>
        <w:spacing w:line="240" w:lineRule="auto"/>
        <w:ind w:firstLine="709"/>
        <w:contextualSpacing/>
        <w:jc w:val="both"/>
        <w:rPr>
          <w:rFonts w:ascii="Times New Roman" w:eastAsia="Times New Roman" w:hAnsi="Times New Roman" w:cs="Times New Roman"/>
          <w:sz w:val="28"/>
          <w:szCs w:val="28"/>
          <w:lang w:eastAsia="ru-RU"/>
        </w:rPr>
      </w:pPr>
      <w:r w:rsidRPr="00D31561">
        <w:rPr>
          <w:rFonts w:ascii="Times New Roman" w:eastAsia="Times New Roman" w:hAnsi="Times New Roman" w:cs="Times New Roman"/>
          <w:sz w:val="28"/>
          <w:szCs w:val="28"/>
          <w:lang w:eastAsia="ru-RU"/>
        </w:rPr>
        <w:t>ОПДС и (или) ОПС предоставляют сведения в следующие сроки:</w:t>
      </w:r>
    </w:p>
    <w:p w:rsidR="00DA4554" w:rsidRPr="00D31561" w:rsidRDefault="00DA4554" w:rsidP="00D31561">
      <w:pPr>
        <w:spacing w:line="240" w:lineRule="auto"/>
        <w:ind w:firstLine="709"/>
        <w:contextualSpacing/>
        <w:jc w:val="both"/>
        <w:rPr>
          <w:rFonts w:ascii="Times New Roman" w:eastAsia="Times New Roman" w:hAnsi="Times New Roman" w:cs="Times New Roman"/>
          <w:sz w:val="28"/>
          <w:szCs w:val="28"/>
          <w:lang w:eastAsia="ru-RU"/>
        </w:rPr>
      </w:pPr>
      <w:r w:rsidRPr="00D31561">
        <w:rPr>
          <w:rFonts w:ascii="Times New Roman" w:eastAsia="Times New Roman" w:hAnsi="Times New Roman" w:cs="Times New Roman"/>
          <w:sz w:val="28"/>
          <w:szCs w:val="28"/>
          <w:lang w:eastAsia="ru-RU"/>
        </w:rPr>
        <w:t>о субъектах перечней, с которыми на 1 июля 2020 года имеются действующие договоры, - не позднее 15 июля 2020 года;</w:t>
      </w:r>
    </w:p>
    <w:p w:rsidR="00DA4554" w:rsidRPr="00D31561" w:rsidRDefault="00DA4554" w:rsidP="00D31561">
      <w:pPr>
        <w:spacing w:line="240" w:lineRule="auto"/>
        <w:ind w:firstLine="709"/>
        <w:contextualSpacing/>
        <w:jc w:val="both"/>
        <w:rPr>
          <w:rFonts w:ascii="Times New Roman" w:eastAsia="Times New Roman" w:hAnsi="Times New Roman" w:cs="Times New Roman"/>
          <w:sz w:val="28"/>
          <w:szCs w:val="28"/>
          <w:lang w:eastAsia="ru-RU"/>
        </w:rPr>
      </w:pPr>
      <w:r w:rsidRPr="00D31561">
        <w:rPr>
          <w:rFonts w:ascii="Times New Roman" w:eastAsia="Times New Roman" w:hAnsi="Times New Roman" w:cs="Times New Roman"/>
          <w:sz w:val="28"/>
          <w:szCs w:val="28"/>
          <w:lang w:eastAsia="ru-RU"/>
        </w:rPr>
        <w:t>о субъектах перечней, с которыми заключены договоры после 1 июля 2020 года, - не позднее 10 рабочих дней со дня заключения договора;</w:t>
      </w:r>
    </w:p>
    <w:p w:rsidR="00DA4554" w:rsidRPr="00D31561" w:rsidRDefault="00DA4554" w:rsidP="00D31561">
      <w:pPr>
        <w:spacing w:line="240" w:lineRule="auto"/>
        <w:ind w:firstLine="709"/>
        <w:contextualSpacing/>
        <w:jc w:val="both"/>
        <w:rPr>
          <w:rFonts w:ascii="Times New Roman" w:eastAsia="Times New Roman" w:hAnsi="Times New Roman" w:cs="Times New Roman"/>
          <w:sz w:val="28"/>
          <w:szCs w:val="28"/>
          <w:lang w:eastAsia="ru-RU"/>
        </w:rPr>
      </w:pPr>
      <w:r w:rsidRPr="00D31561">
        <w:rPr>
          <w:rFonts w:ascii="Times New Roman" w:eastAsia="Times New Roman" w:hAnsi="Times New Roman" w:cs="Times New Roman"/>
          <w:sz w:val="28"/>
          <w:szCs w:val="28"/>
          <w:lang w:eastAsia="ru-RU"/>
        </w:rPr>
        <w:t>об иностранных поставщиках платежных услуг, которые на 1 июля 2020 года являются участниками платежной системы, - не позднее 15 июля 2020 года;</w:t>
      </w:r>
    </w:p>
    <w:p w:rsidR="00DA4554" w:rsidRPr="00D31561" w:rsidRDefault="00DA4554" w:rsidP="00D31561">
      <w:pPr>
        <w:spacing w:line="240" w:lineRule="auto"/>
        <w:ind w:firstLine="709"/>
        <w:contextualSpacing/>
        <w:jc w:val="both"/>
        <w:rPr>
          <w:rFonts w:ascii="Times New Roman" w:eastAsia="Times New Roman" w:hAnsi="Times New Roman" w:cs="Times New Roman"/>
          <w:sz w:val="28"/>
          <w:szCs w:val="28"/>
          <w:lang w:eastAsia="ru-RU"/>
        </w:rPr>
      </w:pPr>
      <w:r w:rsidRPr="00D31561">
        <w:rPr>
          <w:rFonts w:ascii="Times New Roman" w:eastAsia="Times New Roman" w:hAnsi="Times New Roman" w:cs="Times New Roman"/>
          <w:sz w:val="28"/>
          <w:szCs w:val="28"/>
          <w:lang w:eastAsia="ru-RU"/>
        </w:rPr>
        <w:t>об иностранных поставщиках платежных услуг, которые стали участниками платежной системы после 1 июля 2020 года, - не позднее 10 рабочих дней со дня, когда иностранный поставщик платежных услуг стал участником платежной системы.</w:t>
      </w:r>
    </w:p>
    <w:p w:rsidR="00DA4554" w:rsidRPr="00D31561" w:rsidRDefault="00DA4554" w:rsidP="00D31561">
      <w:pPr>
        <w:spacing w:line="240" w:lineRule="auto"/>
        <w:ind w:firstLine="709"/>
        <w:contextualSpacing/>
        <w:jc w:val="both"/>
        <w:rPr>
          <w:rFonts w:ascii="Times New Roman" w:eastAsia="Times New Roman" w:hAnsi="Times New Roman" w:cs="Times New Roman"/>
          <w:sz w:val="28"/>
          <w:szCs w:val="28"/>
          <w:lang w:eastAsia="ru-RU"/>
        </w:rPr>
      </w:pPr>
      <w:r w:rsidRPr="00D31561">
        <w:rPr>
          <w:rFonts w:ascii="Times New Roman" w:eastAsia="Times New Roman" w:hAnsi="Times New Roman" w:cs="Times New Roman"/>
          <w:sz w:val="28"/>
          <w:szCs w:val="28"/>
          <w:lang w:eastAsia="ru-RU"/>
        </w:rPr>
        <w:t>При изменении ранее предоставленных сведений ОПДС и (или) ОПС обязаны предоставить в Банк России изменения не позднее 10 рабочих дней со дня, когда стало известно об этих изменениях.</w:t>
      </w:r>
    </w:p>
    <w:p w:rsidR="00DA4554" w:rsidRPr="00D31561" w:rsidRDefault="00DA4554" w:rsidP="00D31561">
      <w:pPr>
        <w:spacing w:line="240" w:lineRule="auto"/>
        <w:ind w:firstLine="709"/>
        <w:contextualSpacing/>
        <w:jc w:val="both"/>
        <w:rPr>
          <w:rFonts w:ascii="Times New Roman" w:eastAsia="Times New Roman" w:hAnsi="Times New Roman" w:cs="Times New Roman"/>
          <w:sz w:val="28"/>
          <w:szCs w:val="28"/>
          <w:lang w:eastAsia="ru-RU"/>
        </w:rPr>
      </w:pPr>
    </w:p>
    <w:p w:rsidR="00DA4554" w:rsidRPr="00D31561" w:rsidRDefault="00DA4554" w:rsidP="00D31561">
      <w:pPr>
        <w:spacing w:line="240" w:lineRule="auto"/>
        <w:ind w:firstLine="709"/>
        <w:contextualSpacing/>
        <w:jc w:val="both"/>
        <w:rPr>
          <w:rFonts w:ascii="Times New Roman" w:eastAsia="Times New Roman" w:hAnsi="Times New Roman" w:cs="Times New Roman"/>
          <w:sz w:val="28"/>
          <w:szCs w:val="28"/>
          <w:lang w:eastAsia="ru-RU"/>
        </w:rPr>
      </w:pPr>
    </w:p>
    <w:p w:rsidR="00DA4554" w:rsidRPr="00D31561" w:rsidRDefault="00DA4554" w:rsidP="00D31561">
      <w:pPr>
        <w:spacing w:line="240" w:lineRule="auto"/>
        <w:ind w:firstLine="709"/>
        <w:contextualSpacing/>
        <w:jc w:val="both"/>
        <w:rPr>
          <w:rFonts w:ascii="Times New Roman" w:eastAsia="Times New Roman" w:hAnsi="Times New Roman" w:cs="Times New Roman"/>
          <w:sz w:val="28"/>
          <w:szCs w:val="28"/>
          <w:lang w:eastAsia="ru-RU"/>
        </w:rPr>
      </w:pPr>
    </w:p>
    <w:p w:rsidR="00DA4554" w:rsidRPr="00D31561" w:rsidRDefault="00DA4554" w:rsidP="00D31561">
      <w:pPr>
        <w:spacing w:line="240" w:lineRule="auto"/>
        <w:ind w:firstLine="709"/>
        <w:contextualSpacing/>
        <w:jc w:val="both"/>
        <w:rPr>
          <w:rFonts w:ascii="Times New Roman" w:eastAsia="Times New Roman" w:hAnsi="Times New Roman" w:cs="Times New Roman"/>
          <w:sz w:val="28"/>
          <w:szCs w:val="28"/>
          <w:lang w:eastAsia="ru-RU"/>
        </w:rPr>
      </w:pPr>
    </w:p>
    <w:p w:rsidR="00D90414" w:rsidRDefault="00D90414">
      <w:pPr>
        <w:rPr>
          <w:rStyle w:val="a5"/>
          <w:rFonts w:ascii="Times New Roman" w:eastAsia="Times New Roman" w:hAnsi="Times New Roman" w:cs="Times New Roman"/>
          <w:sz w:val="28"/>
          <w:szCs w:val="28"/>
          <w:lang w:eastAsia="ru-RU"/>
        </w:rPr>
      </w:pPr>
      <w:r>
        <w:rPr>
          <w:rStyle w:val="a5"/>
          <w:sz w:val="28"/>
          <w:szCs w:val="28"/>
        </w:rPr>
        <w:br w:type="page"/>
      </w:r>
    </w:p>
    <w:p w:rsidR="00DA4554" w:rsidRPr="00D31561" w:rsidRDefault="00D31561" w:rsidP="00D31561">
      <w:pPr>
        <w:pStyle w:val="a4"/>
        <w:spacing w:before="0" w:beforeAutospacing="0" w:after="0" w:afterAutospacing="0"/>
        <w:ind w:firstLine="709"/>
        <w:contextualSpacing/>
        <w:jc w:val="both"/>
        <w:rPr>
          <w:sz w:val="28"/>
          <w:szCs w:val="28"/>
        </w:rPr>
      </w:pPr>
      <w:r>
        <w:rPr>
          <w:rStyle w:val="a5"/>
          <w:sz w:val="28"/>
          <w:szCs w:val="28"/>
        </w:rPr>
        <w:lastRenderedPageBreak/>
        <w:t>Внесены и</w:t>
      </w:r>
      <w:r w:rsidR="00DA4554" w:rsidRPr="00D31561">
        <w:rPr>
          <w:rStyle w:val="a5"/>
          <w:sz w:val="28"/>
          <w:szCs w:val="28"/>
        </w:rPr>
        <w:t>зменения в закон об исполнительном производстве</w:t>
      </w:r>
    </w:p>
    <w:p w:rsidR="00DA4554" w:rsidRPr="00D31561" w:rsidRDefault="00DA4554" w:rsidP="00D31561">
      <w:pPr>
        <w:pStyle w:val="a4"/>
        <w:spacing w:before="0" w:beforeAutospacing="0" w:after="0" w:afterAutospacing="0"/>
        <w:ind w:firstLine="709"/>
        <w:contextualSpacing/>
        <w:jc w:val="both"/>
        <w:rPr>
          <w:sz w:val="28"/>
          <w:szCs w:val="28"/>
        </w:rPr>
      </w:pPr>
      <w:r w:rsidRPr="00D31561">
        <w:rPr>
          <w:sz w:val="28"/>
          <w:szCs w:val="28"/>
        </w:rPr>
        <w:t>С 01 января 2020 года вступили в силу изменения, внесенные в ст. 24 Федерального закона от 02.10.2007 № 229-ФЗ «Об исполнительном производстве» Федеральным законом от 12.11.2019 № 375-ФЗ.</w:t>
      </w:r>
    </w:p>
    <w:p w:rsidR="00DA4554" w:rsidRPr="00D31561" w:rsidRDefault="00DA4554" w:rsidP="00D31561">
      <w:pPr>
        <w:pStyle w:val="a4"/>
        <w:spacing w:before="0" w:beforeAutospacing="0" w:after="0" w:afterAutospacing="0"/>
        <w:ind w:firstLine="709"/>
        <w:contextualSpacing/>
        <w:jc w:val="both"/>
        <w:rPr>
          <w:sz w:val="28"/>
          <w:szCs w:val="28"/>
        </w:rPr>
      </w:pPr>
      <w:r w:rsidRPr="00D31561">
        <w:rPr>
          <w:sz w:val="28"/>
          <w:szCs w:val="28"/>
        </w:rPr>
        <w:t>Согласно внесенным поправкам судебные приставы-исполнители смогут направлять извещения для юридических лиц по адресам электронной почты, указанным в Едином государственном реестре юридических лиц либо размещать извещения - в личном кабинете юридического лица на Едином портале государственных услуг.</w:t>
      </w:r>
    </w:p>
    <w:p w:rsidR="00DA4554" w:rsidRPr="00D31561" w:rsidRDefault="00DA4554" w:rsidP="00D31561">
      <w:pPr>
        <w:pStyle w:val="a4"/>
        <w:spacing w:before="0" w:beforeAutospacing="0" w:after="0" w:afterAutospacing="0"/>
        <w:ind w:firstLine="709"/>
        <w:contextualSpacing/>
        <w:jc w:val="both"/>
        <w:rPr>
          <w:sz w:val="28"/>
          <w:szCs w:val="28"/>
        </w:rPr>
      </w:pPr>
      <w:r w:rsidRPr="00D31561">
        <w:rPr>
          <w:sz w:val="28"/>
          <w:szCs w:val="28"/>
        </w:rPr>
        <w:t xml:space="preserve">Кроме того, приставы-исполнители вправе направлять участникам исполнительного производства с их согласия </w:t>
      </w:r>
      <w:proofErr w:type="spellStart"/>
      <w:r w:rsidRPr="00D31561">
        <w:rPr>
          <w:sz w:val="28"/>
          <w:szCs w:val="28"/>
        </w:rPr>
        <w:t>СМС-сообщения</w:t>
      </w:r>
      <w:proofErr w:type="spellEnd"/>
      <w:r w:rsidRPr="00D31561">
        <w:rPr>
          <w:sz w:val="28"/>
          <w:szCs w:val="28"/>
        </w:rPr>
        <w:t xml:space="preserve"> о возбуждении исполнительного производства, времени и месте совершения исполнительных действий или применения мер принудительного исполнения.</w:t>
      </w:r>
    </w:p>
    <w:p w:rsidR="00DA4554" w:rsidRPr="00D31561" w:rsidRDefault="00DA4554" w:rsidP="00D31561">
      <w:pPr>
        <w:pStyle w:val="a4"/>
        <w:spacing w:before="0" w:beforeAutospacing="0" w:after="0" w:afterAutospacing="0"/>
        <w:ind w:firstLine="709"/>
        <w:contextualSpacing/>
        <w:jc w:val="both"/>
        <w:rPr>
          <w:sz w:val="28"/>
          <w:szCs w:val="28"/>
        </w:rPr>
      </w:pPr>
      <w:r w:rsidRPr="00D31561">
        <w:rPr>
          <w:sz w:val="28"/>
          <w:szCs w:val="28"/>
        </w:rPr>
        <w:t xml:space="preserve">Согласно изменениям, внесенным в статью 30 Федерального закона об исполнительном производстве, пятидневный срок для добровольного исполнения будет исчисляться также с момента доставки извещения о размещении информации о возбуждении исполнительного производства в банке данных, отправленного посредством </w:t>
      </w:r>
      <w:proofErr w:type="spellStart"/>
      <w:r w:rsidRPr="00D31561">
        <w:rPr>
          <w:sz w:val="28"/>
          <w:szCs w:val="28"/>
        </w:rPr>
        <w:t>СМС-сообщения</w:t>
      </w:r>
      <w:proofErr w:type="spellEnd"/>
      <w:r w:rsidRPr="00D31561">
        <w:rPr>
          <w:sz w:val="28"/>
          <w:szCs w:val="28"/>
        </w:rPr>
        <w:t>, либо иного извещения или постановления о возбуждении исполнительного производства, вынесенного в форме электронного документа и направленного адресату, в том числе в его единый личный кабинет на Едином портале государственных и муниципальных услуг.</w:t>
      </w:r>
    </w:p>
    <w:p w:rsidR="00DA4554" w:rsidRDefault="00DA4554" w:rsidP="00D31561">
      <w:pPr>
        <w:spacing w:line="240" w:lineRule="auto"/>
        <w:ind w:firstLine="709"/>
        <w:contextualSpacing/>
        <w:jc w:val="both"/>
        <w:rPr>
          <w:rFonts w:ascii="Times New Roman" w:eastAsia="Times New Roman" w:hAnsi="Times New Roman" w:cs="Times New Roman"/>
          <w:sz w:val="28"/>
          <w:szCs w:val="28"/>
          <w:lang w:eastAsia="ru-RU"/>
        </w:rPr>
      </w:pPr>
    </w:p>
    <w:p w:rsidR="00D31561" w:rsidRPr="00D31561" w:rsidRDefault="00D31561" w:rsidP="00D31561">
      <w:pPr>
        <w:spacing w:line="240" w:lineRule="auto"/>
        <w:ind w:firstLine="709"/>
        <w:contextualSpacing/>
        <w:jc w:val="both"/>
        <w:rPr>
          <w:rFonts w:ascii="Times New Roman" w:eastAsia="Times New Roman" w:hAnsi="Times New Roman" w:cs="Times New Roman"/>
          <w:sz w:val="28"/>
          <w:szCs w:val="28"/>
          <w:lang w:eastAsia="ru-RU"/>
        </w:rPr>
      </w:pPr>
    </w:p>
    <w:p w:rsidR="00D90414" w:rsidRDefault="00D90414">
      <w:pPr>
        <w:rPr>
          <w:rFonts w:ascii="Times New Roman" w:hAnsi="Times New Roman" w:cs="Times New Roman"/>
          <w:b/>
          <w:bCs/>
          <w:spacing w:val="2"/>
          <w:sz w:val="28"/>
          <w:szCs w:val="28"/>
          <w:lang w:eastAsia="ru-RU"/>
        </w:rPr>
      </w:pPr>
      <w:r>
        <w:rPr>
          <w:rFonts w:ascii="Times New Roman" w:hAnsi="Times New Roman" w:cs="Times New Roman"/>
          <w:b/>
          <w:bCs/>
          <w:spacing w:val="2"/>
          <w:sz w:val="28"/>
          <w:szCs w:val="28"/>
          <w:lang w:eastAsia="ru-RU"/>
        </w:rPr>
        <w:br w:type="page"/>
      </w:r>
    </w:p>
    <w:p w:rsidR="00DA4554" w:rsidRPr="00D31561" w:rsidRDefault="00DA4554" w:rsidP="00D31561">
      <w:pPr>
        <w:shd w:val="clear" w:color="auto" w:fill="FFFFFF"/>
        <w:spacing w:line="240" w:lineRule="auto"/>
        <w:ind w:firstLine="709"/>
        <w:contextualSpacing/>
        <w:jc w:val="both"/>
        <w:rPr>
          <w:rFonts w:ascii="Times New Roman" w:hAnsi="Times New Roman" w:cs="Times New Roman"/>
          <w:b/>
          <w:bCs/>
          <w:spacing w:val="2"/>
          <w:sz w:val="28"/>
          <w:szCs w:val="28"/>
          <w:lang w:eastAsia="ru-RU"/>
        </w:rPr>
      </w:pPr>
      <w:r w:rsidRPr="00D31561">
        <w:rPr>
          <w:rFonts w:ascii="Times New Roman" w:hAnsi="Times New Roman" w:cs="Times New Roman"/>
          <w:b/>
          <w:bCs/>
          <w:spacing w:val="2"/>
          <w:sz w:val="28"/>
          <w:szCs w:val="28"/>
          <w:lang w:eastAsia="ru-RU"/>
        </w:rPr>
        <w:lastRenderedPageBreak/>
        <w:t>Кредитные каникулы: кто может воспользоваться и на каких условиях</w:t>
      </w:r>
    </w:p>
    <w:p w:rsidR="00DA4554" w:rsidRPr="00D31561" w:rsidRDefault="00DA4554" w:rsidP="00D31561">
      <w:pPr>
        <w:shd w:val="clear" w:color="auto" w:fill="FFFFFF"/>
        <w:spacing w:line="240" w:lineRule="auto"/>
        <w:ind w:firstLine="709"/>
        <w:contextualSpacing/>
        <w:jc w:val="both"/>
        <w:rPr>
          <w:rFonts w:ascii="Times New Roman" w:hAnsi="Times New Roman" w:cs="Times New Roman"/>
          <w:spacing w:val="2"/>
          <w:sz w:val="28"/>
          <w:szCs w:val="28"/>
          <w:lang w:eastAsia="ru-RU"/>
        </w:rPr>
      </w:pPr>
      <w:r w:rsidRPr="00D31561">
        <w:rPr>
          <w:rFonts w:ascii="Times New Roman" w:hAnsi="Times New Roman" w:cs="Times New Roman"/>
          <w:bCs/>
          <w:spacing w:val="2"/>
          <w:sz w:val="28"/>
          <w:szCs w:val="28"/>
          <w:lang w:eastAsia="ru-RU"/>
        </w:rPr>
        <w:t>Федеральным законом от 03.04.2020 №106-ФЗ (далее – Закон №106-ФЗ) внесены изменения в Федеральный закон «О Центральном банке Российской Федерации (Банке России)» и отдельные законодательные акты Российской Федерации в части особенностей изменения условий кредитного договора, договора займа.</w:t>
      </w:r>
    </w:p>
    <w:p w:rsidR="00DA4554" w:rsidRPr="00D31561" w:rsidRDefault="00DA4554" w:rsidP="00D31561">
      <w:pPr>
        <w:shd w:val="clear" w:color="auto" w:fill="FFFFFF"/>
        <w:spacing w:line="240" w:lineRule="auto"/>
        <w:ind w:firstLine="709"/>
        <w:contextualSpacing/>
        <w:jc w:val="both"/>
        <w:rPr>
          <w:rFonts w:ascii="Times New Roman" w:hAnsi="Times New Roman" w:cs="Times New Roman"/>
          <w:spacing w:val="2"/>
          <w:sz w:val="28"/>
          <w:szCs w:val="28"/>
          <w:lang w:eastAsia="ru-RU"/>
        </w:rPr>
      </w:pPr>
      <w:r w:rsidRPr="00D31561">
        <w:rPr>
          <w:rFonts w:ascii="Times New Roman" w:hAnsi="Times New Roman" w:cs="Times New Roman"/>
          <w:spacing w:val="2"/>
          <w:sz w:val="28"/>
          <w:szCs w:val="28"/>
          <w:lang w:eastAsia="ru-RU"/>
        </w:rPr>
        <w:t>Законом №106-ФЗ, в частности, предусматривается льготный период с отсрочкой погашения суммы основного долга и уплаты процентов по кредитам (займам) для физических лиц, индивидуальных предпринимателей и субъектов малого и среднего предпринимательства в отдельных сферах деятельности.</w:t>
      </w:r>
    </w:p>
    <w:p w:rsidR="00DA4554" w:rsidRPr="00D31561" w:rsidRDefault="00DA4554" w:rsidP="00D31561">
      <w:pPr>
        <w:shd w:val="clear" w:color="auto" w:fill="FFFFFF"/>
        <w:spacing w:line="240" w:lineRule="auto"/>
        <w:ind w:firstLine="709"/>
        <w:contextualSpacing/>
        <w:jc w:val="both"/>
        <w:rPr>
          <w:rFonts w:ascii="Times New Roman" w:hAnsi="Times New Roman" w:cs="Times New Roman"/>
          <w:spacing w:val="2"/>
          <w:sz w:val="28"/>
          <w:szCs w:val="28"/>
          <w:lang w:eastAsia="ru-RU"/>
        </w:rPr>
      </w:pPr>
      <w:r w:rsidRPr="00D31561">
        <w:rPr>
          <w:rFonts w:ascii="Times New Roman" w:hAnsi="Times New Roman" w:cs="Times New Roman"/>
          <w:spacing w:val="2"/>
          <w:sz w:val="28"/>
          <w:szCs w:val="28"/>
          <w:lang w:eastAsia="ru-RU"/>
        </w:rPr>
        <w:t>Согласно Закону №106-ФЗ заемщик – физическое лицо, индивидуальный предприниматель, заключивший кредитный договор (договор займа), вправе в любой момент в течение времени действия такого договора, но не позднее 30 сентября 2020 года обратиться к кредитору с требованием об изменении условий договора, предусматривающим приостановление исполнения обязательств на срок, определенный заемщиком (льготный период), при одновременном соблюдении установленных условий.</w:t>
      </w:r>
    </w:p>
    <w:p w:rsidR="00DA4554" w:rsidRPr="00D31561" w:rsidRDefault="00DA4554" w:rsidP="00D31561">
      <w:pPr>
        <w:shd w:val="clear" w:color="auto" w:fill="FFFFFF"/>
        <w:spacing w:line="240" w:lineRule="auto"/>
        <w:ind w:firstLine="709"/>
        <w:contextualSpacing/>
        <w:jc w:val="both"/>
        <w:rPr>
          <w:rFonts w:ascii="Times New Roman" w:hAnsi="Times New Roman" w:cs="Times New Roman"/>
          <w:spacing w:val="2"/>
          <w:sz w:val="28"/>
          <w:szCs w:val="28"/>
          <w:lang w:eastAsia="ru-RU"/>
        </w:rPr>
      </w:pPr>
      <w:r w:rsidRPr="00D31561">
        <w:rPr>
          <w:rFonts w:ascii="Times New Roman" w:hAnsi="Times New Roman" w:cs="Times New Roman"/>
          <w:spacing w:val="2"/>
          <w:sz w:val="28"/>
          <w:szCs w:val="28"/>
          <w:lang w:eastAsia="ru-RU"/>
        </w:rPr>
        <w:t>В перечне таких условий: размер кредита, не превышающий установленный максимальный размер; снижение дохода заемщика более чем на 30 процентов; на момент обращения в отношении кредитного договора (договора займа) не действует льготный период, установленный в соответствии со статьей 6.1-1 Федерального закона «О потребительском кредите (займе)».</w:t>
      </w:r>
    </w:p>
    <w:p w:rsidR="00DA4554" w:rsidRPr="00D31561" w:rsidRDefault="00DA4554" w:rsidP="00D31561">
      <w:pPr>
        <w:shd w:val="clear" w:color="auto" w:fill="FFFFFF"/>
        <w:spacing w:line="240" w:lineRule="auto"/>
        <w:ind w:firstLine="709"/>
        <w:contextualSpacing/>
        <w:jc w:val="both"/>
        <w:rPr>
          <w:rFonts w:ascii="Times New Roman" w:hAnsi="Times New Roman" w:cs="Times New Roman"/>
          <w:spacing w:val="2"/>
          <w:sz w:val="28"/>
          <w:szCs w:val="28"/>
          <w:lang w:eastAsia="ru-RU"/>
        </w:rPr>
      </w:pPr>
      <w:r w:rsidRPr="00D31561">
        <w:rPr>
          <w:rFonts w:ascii="Times New Roman" w:hAnsi="Times New Roman" w:cs="Times New Roman"/>
          <w:spacing w:val="2"/>
          <w:sz w:val="28"/>
          <w:szCs w:val="28"/>
          <w:lang w:eastAsia="ru-RU"/>
        </w:rPr>
        <w:t>Требование заемщика - индивидуального предпринимателя вместо приостановления исполнения своих обязательств может предусматривать уменьшение размера платежей в течение льготного периода.</w:t>
      </w:r>
    </w:p>
    <w:p w:rsidR="00DA4554" w:rsidRPr="00D31561" w:rsidRDefault="00DA4554" w:rsidP="00D31561">
      <w:pPr>
        <w:shd w:val="clear" w:color="auto" w:fill="FFFFFF"/>
        <w:spacing w:line="240" w:lineRule="auto"/>
        <w:ind w:firstLine="709"/>
        <w:contextualSpacing/>
        <w:jc w:val="both"/>
        <w:rPr>
          <w:rFonts w:ascii="Times New Roman" w:hAnsi="Times New Roman" w:cs="Times New Roman"/>
          <w:spacing w:val="2"/>
          <w:sz w:val="28"/>
          <w:szCs w:val="28"/>
          <w:lang w:eastAsia="ru-RU"/>
        </w:rPr>
      </w:pPr>
      <w:r w:rsidRPr="00D31561">
        <w:rPr>
          <w:rFonts w:ascii="Times New Roman" w:hAnsi="Times New Roman" w:cs="Times New Roman"/>
          <w:spacing w:val="2"/>
          <w:sz w:val="28"/>
          <w:szCs w:val="28"/>
          <w:lang w:eastAsia="ru-RU"/>
        </w:rPr>
        <w:t>Заемщик вправе определить длительность льготного периода - не более шести месяцев, а также дату начала льготного периода, с соблюдением определенных условий.</w:t>
      </w:r>
    </w:p>
    <w:p w:rsidR="00DA4554" w:rsidRPr="00D31561" w:rsidRDefault="00DA4554" w:rsidP="00D31561">
      <w:pPr>
        <w:shd w:val="clear" w:color="auto" w:fill="FFFFFF"/>
        <w:spacing w:line="240" w:lineRule="auto"/>
        <w:ind w:firstLine="709"/>
        <w:contextualSpacing/>
        <w:jc w:val="both"/>
        <w:rPr>
          <w:rFonts w:ascii="Times New Roman" w:hAnsi="Times New Roman" w:cs="Times New Roman"/>
          <w:spacing w:val="2"/>
          <w:sz w:val="28"/>
          <w:szCs w:val="28"/>
          <w:lang w:eastAsia="ru-RU"/>
        </w:rPr>
      </w:pPr>
      <w:r w:rsidRPr="00D31561">
        <w:rPr>
          <w:rFonts w:ascii="Times New Roman" w:hAnsi="Times New Roman" w:cs="Times New Roman"/>
          <w:spacing w:val="2"/>
          <w:sz w:val="28"/>
          <w:szCs w:val="28"/>
          <w:lang w:eastAsia="ru-RU"/>
        </w:rPr>
        <w:t>При этом кредитор будет вправе запросить у заемщика документы, подтверждающие снижение дохода. В этом случае заемщик будет обязан их представить не позднее 90 дней после дня представления кредитору требования.</w:t>
      </w:r>
    </w:p>
    <w:p w:rsidR="00DA4554" w:rsidRPr="00D31561" w:rsidRDefault="00DA4554" w:rsidP="00D31561">
      <w:pPr>
        <w:shd w:val="clear" w:color="auto" w:fill="FFFFFF"/>
        <w:spacing w:line="240" w:lineRule="auto"/>
        <w:ind w:firstLine="709"/>
        <w:contextualSpacing/>
        <w:jc w:val="both"/>
        <w:rPr>
          <w:rFonts w:ascii="Times New Roman" w:hAnsi="Times New Roman" w:cs="Times New Roman"/>
          <w:spacing w:val="2"/>
          <w:sz w:val="28"/>
          <w:szCs w:val="28"/>
          <w:lang w:eastAsia="ru-RU"/>
        </w:rPr>
      </w:pPr>
      <w:r w:rsidRPr="00D31561">
        <w:rPr>
          <w:rFonts w:ascii="Times New Roman" w:hAnsi="Times New Roman" w:cs="Times New Roman"/>
          <w:spacing w:val="2"/>
          <w:sz w:val="28"/>
          <w:szCs w:val="28"/>
          <w:lang w:eastAsia="ru-RU"/>
        </w:rPr>
        <w:t>В течение льготного периода не допускается начисление неустойки (штрафа, пени), предъявление требования о досрочном исполнении обязательства по договору и (или) обращение взыскания на предмет залога или предмет ипотеки.</w:t>
      </w:r>
    </w:p>
    <w:p w:rsidR="00DA4554" w:rsidRPr="00D31561" w:rsidRDefault="00DA4554" w:rsidP="00D31561">
      <w:pPr>
        <w:shd w:val="clear" w:color="auto" w:fill="FFFFFF"/>
        <w:spacing w:line="240" w:lineRule="auto"/>
        <w:ind w:firstLine="709"/>
        <w:contextualSpacing/>
        <w:jc w:val="both"/>
        <w:rPr>
          <w:rFonts w:ascii="Times New Roman" w:hAnsi="Times New Roman" w:cs="Times New Roman"/>
          <w:spacing w:val="2"/>
          <w:sz w:val="28"/>
          <w:szCs w:val="28"/>
          <w:lang w:eastAsia="ru-RU"/>
        </w:rPr>
      </w:pPr>
      <w:r w:rsidRPr="00D31561">
        <w:rPr>
          <w:rFonts w:ascii="Times New Roman" w:hAnsi="Times New Roman" w:cs="Times New Roman"/>
          <w:spacing w:val="2"/>
          <w:sz w:val="28"/>
          <w:szCs w:val="28"/>
          <w:lang w:eastAsia="ru-RU"/>
        </w:rPr>
        <w:t>По окончании льготного периода сумма начисленных процентов фиксируются в качестве обязательства заемщика, которое погашается им в течение 720 дней после дня окончания льготного периода равными платежами каждые 30 дней.</w:t>
      </w:r>
    </w:p>
    <w:p w:rsidR="00DA4554" w:rsidRPr="00D31561" w:rsidRDefault="00DA4554" w:rsidP="00D31561">
      <w:pPr>
        <w:shd w:val="clear" w:color="auto" w:fill="FFFFFF"/>
        <w:spacing w:line="240" w:lineRule="auto"/>
        <w:ind w:firstLine="709"/>
        <w:contextualSpacing/>
        <w:jc w:val="both"/>
        <w:rPr>
          <w:rFonts w:ascii="Times New Roman" w:hAnsi="Times New Roman" w:cs="Times New Roman"/>
          <w:spacing w:val="2"/>
          <w:sz w:val="28"/>
          <w:szCs w:val="28"/>
          <w:lang w:eastAsia="ru-RU"/>
        </w:rPr>
      </w:pPr>
      <w:r w:rsidRPr="00D31561">
        <w:rPr>
          <w:rFonts w:ascii="Times New Roman" w:hAnsi="Times New Roman" w:cs="Times New Roman"/>
          <w:spacing w:val="2"/>
          <w:sz w:val="28"/>
          <w:szCs w:val="28"/>
          <w:lang w:eastAsia="ru-RU"/>
        </w:rPr>
        <w:lastRenderedPageBreak/>
        <w:t>Аналогичные правила предоставления льготного периода (за некоторыми исключениями и особенностями) устанавливаются для субъектов малого и среднего предпринимательства в определенных отраслях экономики.</w:t>
      </w:r>
    </w:p>
    <w:p w:rsidR="00DA4554" w:rsidRPr="00D31561" w:rsidRDefault="00DA4554" w:rsidP="00D31561">
      <w:pPr>
        <w:shd w:val="clear" w:color="auto" w:fill="FFFFFF"/>
        <w:spacing w:line="240" w:lineRule="auto"/>
        <w:ind w:firstLine="709"/>
        <w:contextualSpacing/>
        <w:jc w:val="both"/>
        <w:rPr>
          <w:rFonts w:ascii="Times New Roman" w:hAnsi="Times New Roman" w:cs="Times New Roman"/>
          <w:spacing w:val="2"/>
          <w:sz w:val="28"/>
          <w:szCs w:val="28"/>
          <w:lang w:eastAsia="ru-RU"/>
        </w:rPr>
      </w:pPr>
      <w:r w:rsidRPr="00D31561">
        <w:rPr>
          <w:rFonts w:ascii="Times New Roman" w:hAnsi="Times New Roman" w:cs="Times New Roman"/>
          <w:spacing w:val="2"/>
          <w:sz w:val="28"/>
          <w:szCs w:val="28"/>
          <w:lang w:eastAsia="ru-RU"/>
        </w:rPr>
        <w:t>Изменение условий кредитного договора, договора займа не требует согласия залогодателя в случае, если залогодателем является третье лицо, а также поручителя и (или) гаранта.</w:t>
      </w:r>
    </w:p>
    <w:p w:rsidR="00DA4554" w:rsidRDefault="00DA4554" w:rsidP="00D31561">
      <w:pPr>
        <w:spacing w:line="240" w:lineRule="auto"/>
        <w:ind w:firstLine="709"/>
        <w:contextualSpacing/>
        <w:jc w:val="both"/>
        <w:rPr>
          <w:rFonts w:ascii="Times New Roman" w:eastAsia="Times New Roman" w:hAnsi="Times New Roman" w:cs="Times New Roman"/>
          <w:sz w:val="28"/>
          <w:szCs w:val="28"/>
          <w:lang w:eastAsia="ru-RU"/>
        </w:rPr>
      </w:pPr>
    </w:p>
    <w:p w:rsidR="00D31561" w:rsidRDefault="00D31561" w:rsidP="00D31561">
      <w:pPr>
        <w:spacing w:line="240" w:lineRule="auto"/>
        <w:ind w:firstLine="709"/>
        <w:contextualSpacing/>
        <w:jc w:val="both"/>
        <w:rPr>
          <w:rFonts w:ascii="Times New Roman" w:eastAsia="Times New Roman" w:hAnsi="Times New Roman" w:cs="Times New Roman"/>
          <w:sz w:val="28"/>
          <w:szCs w:val="28"/>
          <w:lang w:eastAsia="ru-RU"/>
        </w:rPr>
      </w:pPr>
    </w:p>
    <w:p w:rsidR="00D31561" w:rsidRPr="00D31561" w:rsidRDefault="00D31561" w:rsidP="00D31561">
      <w:pPr>
        <w:spacing w:line="240" w:lineRule="auto"/>
        <w:ind w:firstLine="709"/>
        <w:contextualSpacing/>
        <w:jc w:val="both"/>
        <w:rPr>
          <w:rFonts w:ascii="Times New Roman" w:eastAsia="Times New Roman" w:hAnsi="Times New Roman" w:cs="Times New Roman"/>
          <w:sz w:val="28"/>
          <w:szCs w:val="28"/>
          <w:lang w:eastAsia="ru-RU"/>
        </w:rPr>
      </w:pPr>
    </w:p>
    <w:p w:rsidR="00D90414" w:rsidRDefault="00D90414">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r>
    </w:p>
    <w:p w:rsidR="00DA4554" w:rsidRPr="00D31561" w:rsidRDefault="00DA4554" w:rsidP="00D31561">
      <w:pPr>
        <w:spacing w:line="240" w:lineRule="auto"/>
        <w:ind w:firstLine="709"/>
        <w:contextualSpacing/>
        <w:jc w:val="both"/>
        <w:outlineLvl w:val="1"/>
        <w:rPr>
          <w:rFonts w:ascii="Times New Roman" w:eastAsia="Times New Roman" w:hAnsi="Times New Roman" w:cs="Times New Roman"/>
          <w:b/>
          <w:bCs/>
          <w:sz w:val="28"/>
          <w:szCs w:val="28"/>
          <w:lang w:eastAsia="ru-RU"/>
        </w:rPr>
      </w:pPr>
      <w:r w:rsidRPr="00D31561">
        <w:rPr>
          <w:rFonts w:ascii="Times New Roman" w:eastAsia="Times New Roman" w:hAnsi="Times New Roman" w:cs="Times New Roman"/>
          <w:b/>
          <w:bCs/>
          <w:sz w:val="28"/>
          <w:szCs w:val="28"/>
          <w:lang w:eastAsia="ru-RU"/>
        </w:rPr>
        <w:lastRenderedPageBreak/>
        <w:t xml:space="preserve">Утверждены правила выдачи разрешения на продажу  лекарственных препаратов дистанционным способом </w:t>
      </w:r>
    </w:p>
    <w:p w:rsidR="00DA4554" w:rsidRPr="00D31561" w:rsidRDefault="00DA4554" w:rsidP="00D31561">
      <w:pPr>
        <w:spacing w:line="240" w:lineRule="auto"/>
        <w:ind w:firstLine="709"/>
        <w:contextualSpacing/>
        <w:jc w:val="both"/>
        <w:rPr>
          <w:rFonts w:ascii="Times New Roman" w:eastAsia="Times New Roman" w:hAnsi="Times New Roman" w:cs="Times New Roman"/>
          <w:sz w:val="28"/>
          <w:szCs w:val="28"/>
          <w:lang w:eastAsia="ru-RU"/>
        </w:rPr>
      </w:pPr>
      <w:r w:rsidRPr="00D31561">
        <w:rPr>
          <w:rFonts w:ascii="Times New Roman" w:eastAsia="Times New Roman" w:hAnsi="Times New Roman" w:cs="Times New Roman"/>
          <w:sz w:val="28"/>
          <w:szCs w:val="28"/>
          <w:lang w:eastAsia="ru-RU"/>
        </w:rPr>
        <w:t>Постановлением Правительства Российской Федерации от 16.05.2020 № 697 утверждены Правила выдачи разрешения на осуществление розничной торговли лекарственными препаратами для медицинского применения дистанционным способом, осуществления такой торговли и доставки указанных лекарственных препаратов гражданам.</w:t>
      </w:r>
    </w:p>
    <w:p w:rsidR="00DA4554" w:rsidRPr="00D31561" w:rsidRDefault="00DA4554" w:rsidP="00D31561">
      <w:pPr>
        <w:spacing w:line="240" w:lineRule="auto"/>
        <w:ind w:firstLine="709"/>
        <w:contextualSpacing/>
        <w:jc w:val="both"/>
        <w:rPr>
          <w:rFonts w:ascii="Times New Roman" w:eastAsia="Times New Roman" w:hAnsi="Times New Roman" w:cs="Times New Roman"/>
          <w:sz w:val="28"/>
          <w:szCs w:val="28"/>
          <w:lang w:eastAsia="ru-RU"/>
        </w:rPr>
      </w:pPr>
      <w:r w:rsidRPr="00D31561">
        <w:rPr>
          <w:rFonts w:ascii="Times New Roman" w:eastAsia="Times New Roman" w:hAnsi="Times New Roman" w:cs="Times New Roman"/>
          <w:sz w:val="28"/>
          <w:szCs w:val="28"/>
          <w:lang w:eastAsia="ru-RU"/>
        </w:rPr>
        <w:t>Дистанционным способом может осуществляться розничная торговля лекарственными препаратами для медицинского применения, за исключением лекарственных препаратов, отпускаемых по рецепту, наркотических лекарственных препаратов, а также спиртосодержащих лекарственных препаратов с объемной долей этилового спирта свыше 25 %.</w:t>
      </w:r>
    </w:p>
    <w:p w:rsidR="00DA4554" w:rsidRPr="00D31561" w:rsidRDefault="00DA4554" w:rsidP="00D31561">
      <w:pPr>
        <w:spacing w:line="240" w:lineRule="auto"/>
        <w:ind w:firstLine="709"/>
        <w:contextualSpacing/>
        <w:jc w:val="both"/>
        <w:rPr>
          <w:rFonts w:ascii="Times New Roman" w:eastAsia="Times New Roman" w:hAnsi="Times New Roman" w:cs="Times New Roman"/>
          <w:sz w:val="28"/>
          <w:szCs w:val="28"/>
          <w:lang w:eastAsia="ru-RU"/>
        </w:rPr>
      </w:pPr>
      <w:r w:rsidRPr="00D31561">
        <w:rPr>
          <w:rFonts w:ascii="Times New Roman" w:eastAsia="Times New Roman" w:hAnsi="Times New Roman" w:cs="Times New Roman"/>
          <w:sz w:val="28"/>
          <w:szCs w:val="28"/>
          <w:lang w:eastAsia="ru-RU"/>
        </w:rPr>
        <w:t>Розничная торговля дистанционным способом может осуществляться аптечными организациями (не индивидуальными предпринимателями), имеющими лицензию на осуществление фармацевтической деятельности с указанием выполняемой работы по розничной торговле и владеющими этой лицензией не менее 1 года, а также при соблюдении установленных условий.</w:t>
      </w:r>
    </w:p>
    <w:p w:rsidR="00DA4554" w:rsidRPr="00D31561" w:rsidRDefault="00DA4554" w:rsidP="00D31561">
      <w:pPr>
        <w:spacing w:line="240" w:lineRule="auto"/>
        <w:ind w:firstLine="709"/>
        <w:contextualSpacing/>
        <w:jc w:val="both"/>
        <w:rPr>
          <w:rFonts w:ascii="Times New Roman" w:eastAsia="Times New Roman" w:hAnsi="Times New Roman" w:cs="Times New Roman"/>
          <w:sz w:val="28"/>
          <w:szCs w:val="28"/>
          <w:lang w:eastAsia="ru-RU"/>
        </w:rPr>
      </w:pPr>
      <w:r w:rsidRPr="00D31561">
        <w:rPr>
          <w:rFonts w:ascii="Times New Roman" w:eastAsia="Times New Roman" w:hAnsi="Times New Roman" w:cs="Times New Roman"/>
          <w:sz w:val="28"/>
          <w:szCs w:val="28"/>
          <w:lang w:eastAsia="ru-RU"/>
        </w:rPr>
        <w:t>Разрешения на осуществление розничной торговли лекарственными препаратами дистанционным способом выдаются Федеральной службой по надзору в сфере здравоохранения.</w:t>
      </w:r>
    </w:p>
    <w:p w:rsidR="00DA4554" w:rsidRPr="00D31561" w:rsidRDefault="00DA4554" w:rsidP="00D31561">
      <w:pPr>
        <w:spacing w:line="240" w:lineRule="auto"/>
        <w:ind w:firstLine="709"/>
        <w:contextualSpacing/>
        <w:jc w:val="both"/>
        <w:rPr>
          <w:rFonts w:ascii="Times New Roman" w:eastAsia="Times New Roman" w:hAnsi="Times New Roman" w:cs="Times New Roman"/>
          <w:sz w:val="28"/>
          <w:szCs w:val="28"/>
          <w:lang w:eastAsia="ru-RU"/>
        </w:rPr>
      </w:pPr>
      <w:r w:rsidRPr="00D31561">
        <w:rPr>
          <w:rFonts w:ascii="Times New Roman" w:eastAsia="Times New Roman" w:hAnsi="Times New Roman" w:cs="Times New Roman"/>
          <w:sz w:val="28"/>
          <w:szCs w:val="28"/>
          <w:lang w:eastAsia="ru-RU"/>
        </w:rPr>
        <w:t>Покупатель может направить заказ на приобретение лекарственных препаратов посредством сети «Интернет» через сайт аптечной организации, по телефонам службы заказа лекарственных препаратов, справочной службы или иного структурного подразделения аптечной организации.</w:t>
      </w:r>
    </w:p>
    <w:p w:rsidR="00DA4554" w:rsidRPr="00D31561" w:rsidRDefault="00DA4554" w:rsidP="00D31561">
      <w:pPr>
        <w:spacing w:line="240" w:lineRule="auto"/>
        <w:ind w:firstLine="709"/>
        <w:contextualSpacing/>
        <w:jc w:val="both"/>
        <w:rPr>
          <w:rFonts w:ascii="Times New Roman" w:eastAsia="Times New Roman" w:hAnsi="Times New Roman" w:cs="Times New Roman"/>
          <w:sz w:val="28"/>
          <w:szCs w:val="28"/>
          <w:lang w:eastAsia="ru-RU"/>
        </w:rPr>
      </w:pPr>
      <w:r w:rsidRPr="00D31561">
        <w:rPr>
          <w:rFonts w:ascii="Times New Roman" w:eastAsia="Times New Roman" w:hAnsi="Times New Roman" w:cs="Times New Roman"/>
          <w:sz w:val="28"/>
          <w:szCs w:val="28"/>
          <w:lang w:eastAsia="ru-RU"/>
        </w:rPr>
        <w:t>Покупатель вправе отказаться от доставленного лекарственного препарата ненадлежащего качества до оплаты заказа, в таком случае оплачивается только услуга доставки.</w:t>
      </w:r>
    </w:p>
    <w:p w:rsidR="00DA4554" w:rsidRPr="00D31561" w:rsidRDefault="00DA4554" w:rsidP="00D31561">
      <w:pPr>
        <w:spacing w:line="240" w:lineRule="auto"/>
        <w:ind w:firstLine="709"/>
        <w:contextualSpacing/>
        <w:jc w:val="both"/>
        <w:rPr>
          <w:rFonts w:ascii="Times New Roman" w:eastAsia="Times New Roman" w:hAnsi="Times New Roman" w:cs="Times New Roman"/>
          <w:sz w:val="28"/>
          <w:szCs w:val="28"/>
          <w:lang w:eastAsia="ru-RU"/>
        </w:rPr>
      </w:pPr>
    </w:p>
    <w:p w:rsidR="00D90414" w:rsidRDefault="00D90414">
      <w:pPr>
        <w:rPr>
          <w:rStyle w:val="b"/>
          <w:rFonts w:ascii="Times New Roman" w:eastAsiaTheme="majorEastAsia" w:hAnsi="Times New Roman" w:cs="Times New Roman"/>
          <w:b/>
          <w:bCs/>
          <w:sz w:val="28"/>
          <w:szCs w:val="28"/>
        </w:rPr>
      </w:pPr>
      <w:r>
        <w:rPr>
          <w:rStyle w:val="b"/>
          <w:rFonts w:ascii="Times New Roman" w:hAnsi="Times New Roman" w:cs="Times New Roman"/>
        </w:rPr>
        <w:br w:type="page"/>
      </w:r>
    </w:p>
    <w:p w:rsidR="00DA4554" w:rsidRPr="00D31561" w:rsidRDefault="00DA4554" w:rsidP="00D31561">
      <w:pPr>
        <w:pStyle w:val="1"/>
        <w:spacing w:before="0" w:line="240" w:lineRule="auto"/>
        <w:ind w:firstLine="709"/>
        <w:contextualSpacing/>
        <w:jc w:val="both"/>
        <w:rPr>
          <w:rFonts w:ascii="Times New Roman" w:hAnsi="Times New Roman" w:cs="Times New Roman"/>
          <w:color w:val="auto"/>
        </w:rPr>
      </w:pPr>
      <w:r w:rsidRPr="00D31561">
        <w:rPr>
          <w:rStyle w:val="b"/>
          <w:rFonts w:ascii="Times New Roman" w:hAnsi="Times New Roman" w:cs="Times New Roman"/>
          <w:color w:val="auto"/>
        </w:rPr>
        <w:lastRenderedPageBreak/>
        <w:t>С 14 июня "банковский роуминг" будет запрещен</w:t>
      </w:r>
    </w:p>
    <w:p w:rsidR="00D31561" w:rsidRPr="00D31561" w:rsidRDefault="00D31561" w:rsidP="00D31561">
      <w:pPr>
        <w:spacing w:line="240" w:lineRule="auto"/>
        <w:ind w:firstLine="709"/>
        <w:contextualSpacing/>
        <w:jc w:val="both"/>
        <w:rPr>
          <w:rStyle w:val="blk"/>
          <w:rFonts w:ascii="Times New Roman" w:hAnsi="Times New Roman" w:cs="Times New Roman"/>
          <w:sz w:val="28"/>
          <w:szCs w:val="28"/>
        </w:rPr>
      </w:pPr>
      <w:bookmarkStart w:id="2" w:name="dst100097"/>
      <w:bookmarkEnd w:id="2"/>
      <w:r>
        <w:rPr>
          <w:rFonts w:ascii="Times New Roman" w:hAnsi="Times New Roman" w:cs="Times New Roman"/>
          <w:bCs/>
          <w:sz w:val="28"/>
          <w:szCs w:val="28"/>
        </w:rPr>
        <w:t>Федеральным</w:t>
      </w:r>
      <w:r w:rsidRPr="00D31561">
        <w:rPr>
          <w:rFonts w:ascii="Times New Roman" w:hAnsi="Times New Roman" w:cs="Times New Roman"/>
          <w:bCs/>
          <w:sz w:val="28"/>
          <w:szCs w:val="28"/>
        </w:rPr>
        <w:t xml:space="preserve"> закон</w:t>
      </w:r>
      <w:r>
        <w:rPr>
          <w:rFonts w:ascii="Times New Roman" w:hAnsi="Times New Roman" w:cs="Times New Roman"/>
          <w:bCs/>
          <w:sz w:val="28"/>
          <w:szCs w:val="28"/>
        </w:rPr>
        <w:t>ом от 16.12.2019 №</w:t>
      </w:r>
      <w:r w:rsidRPr="00D31561">
        <w:rPr>
          <w:rFonts w:ascii="Times New Roman" w:hAnsi="Times New Roman" w:cs="Times New Roman"/>
          <w:bCs/>
          <w:sz w:val="28"/>
          <w:szCs w:val="28"/>
        </w:rPr>
        <w:t xml:space="preserve">434-ФЗ </w:t>
      </w:r>
      <w:r>
        <w:rPr>
          <w:rFonts w:ascii="Times New Roman" w:hAnsi="Times New Roman" w:cs="Times New Roman"/>
          <w:bCs/>
          <w:sz w:val="28"/>
          <w:szCs w:val="28"/>
        </w:rPr>
        <w:t xml:space="preserve">внесены изменения </w:t>
      </w:r>
      <w:r w:rsidRPr="00D31561">
        <w:rPr>
          <w:rFonts w:ascii="Times New Roman" w:hAnsi="Times New Roman" w:cs="Times New Roman"/>
          <w:bCs/>
          <w:sz w:val="28"/>
          <w:szCs w:val="28"/>
        </w:rPr>
        <w:t>в</w:t>
      </w:r>
      <w:r>
        <w:rPr>
          <w:rFonts w:ascii="Times New Roman" w:hAnsi="Times New Roman" w:cs="Times New Roman"/>
          <w:bCs/>
          <w:sz w:val="28"/>
          <w:szCs w:val="28"/>
        </w:rPr>
        <w:t xml:space="preserve"> статью 29 Федерального закона «</w:t>
      </w:r>
      <w:r w:rsidRPr="00D31561">
        <w:rPr>
          <w:rFonts w:ascii="Times New Roman" w:hAnsi="Times New Roman" w:cs="Times New Roman"/>
          <w:bCs/>
          <w:sz w:val="28"/>
          <w:szCs w:val="28"/>
        </w:rPr>
        <w:t>О банках и банковской деятельности</w:t>
      </w:r>
      <w:r>
        <w:rPr>
          <w:rFonts w:ascii="Times New Roman" w:hAnsi="Times New Roman" w:cs="Times New Roman"/>
          <w:bCs/>
          <w:sz w:val="28"/>
          <w:szCs w:val="28"/>
        </w:rPr>
        <w:t xml:space="preserve">», согласно которым </w:t>
      </w:r>
      <w:r>
        <w:rPr>
          <w:rStyle w:val="blk"/>
          <w:rFonts w:ascii="Times New Roman" w:hAnsi="Times New Roman" w:cs="Times New Roman"/>
          <w:sz w:val="28"/>
          <w:szCs w:val="28"/>
        </w:rPr>
        <w:t>р</w:t>
      </w:r>
      <w:r w:rsidRPr="00D31561">
        <w:rPr>
          <w:rStyle w:val="blk"/>
          <w:rFonts w:ascii="Times New Roman" w:hAnsi="Times New Roman" w:cs="Times New Roman"/>
          <w:sz w:val="28"/>
          <w:szCs w:val="28"/>
        </w:rPr>
        <w:t>азмер комиссионного вознаграждения, взимаемого кредитной организацией при осуществлении операций по переводу денежных средств между банковскими счетами физических лиц в этой кредитной организации, не может быть обусловлен открытием указанных банковских счетов в разных обособленных подразделениях (внутренних структурных подразделениях) кредитной организации</w:t>
      </w:r>
      <w:r>
        <w:rPr>
          <w:rStyle w:val="blk"/>
          <w:rFonts w:ascii="Times New Roman" w:hAnsi="Times New Roman" w:cs="Times New Roman"/>
          <w:sz w:val="28"/>
          <w:szCs w:val="28"/>
        </w:rPr>
        <w:t>.</w:t>
      </w:r>
    </w:p>
    <w:p w:rsidR="00D31561" w:rsidRDefault="00D31561" w:rsidP="00D31561">
      <w:pPr>
        <w:pStyle w:val="1"/>
        <w:spacing w:before="0" w:line="240" w:lineRule="auto"/>
        <w:ind w:firstLine="709"/>
        <w:contextualSpacing/>
        <w:jc w:val="both"/>
        <w:rPr>
          <w:rStyle w:val="b"/>
          <w:rFonts w:ascii="Times New Roman" w:hAnsi="Times New Roman" w:cs="Times New Roman"/>
        </w:rPr>
      </w:pPr>
    </w:p>
    <w:p w:rsidR="00D31561" w:rsidRDefault="00D31561" w:rsidP="00D31561"/>
    <w:p w:rsidR="00D31561" w:rsidRPr="00D31561" w:rsidRDefault="00D31561" w:rsidP="00D31561"/>
    <w:p w:rsidR="00D90414" w:rsidRDefault="00D90414">
      <w:pPr>
        <w:rPr>
          <w:rStyle w:val="b"/>
          <w:rFonts w:ascii="Times New Roman" w:eastAsiaTheme="majorEastAsia" w:hAnsi="Times New Roman" w:cs="Times New Roman"/>
          <w:b/>
          <w:bCs/>
          <w:sz w:val="28"/>
          <w:szCs w:val="28"/>
        </w:rPr>
      </w:pPr>
      <w:r>
        <w:rPr>
          <w:rStyle w:val="b"/>
          <w:rFonts w:ascii="Times New Roman" w:hAnsi="Times New Roman" w:cs="Times New Roman"/>
        </w:rPr>
        <w:br w:type="page"/>
      </w:r>
    </w:p>
    <w:p w:rsidR="00DA4554" w:rsidRPr="00D90414" w:rsidRDefault="00DA4554" w:rsidP="00D31561">
      <w:pPr>
        <w:pStyle w:val="1"/>
        <w:spacing w:before="0" w:line="240" w:lineRule="auto"/>
        <w:ind w:firstLine="709"/>
        <w:contextualSpacing/>
        <w:jc w:val="both"/>
        <w:rPr>
          <w:rFonts w:ascii="Times New Roman" w:hAnsi="Times New Roman" w:cs="Times New Roman"/>
          <w:color w:val="auto"/>
        </w:rPr>
      </w:pPr>
      <w:r w:rsidRPr="00D90414">
        <w:rPr>
          <w:rStyle w:val="b"/>
          <w:rFonts w:ascii="Times New Roman" w:hAnsi="Times New Roman" w:cs="Times New Roman"/>
          <w:color w:val="auto"/>
        </w:rPr>
        <w:lastRenderedPageBreak/>
        <w:t>Введут обязательную цифровую маркировку молочной продукции</w:t>
      </w:r>
    </w:p>
    <w:p w:rsidR="00DA4554" w:rsidRPr="00D31561" w:rsidRDefault="00D90414" w:rsidP="00D31561">
      <w:pPr>
        <w:spacing w:line="240" w:lineRule="auto"/>
        <w:ind w:firstLine="709"/>
        <w:contextualSpacing/>
        <w:jc w:val="both"/>
        <w:rPr>
          <w:rFonts w:ascii="Times New Roman" w:hAnsi="Times New Roman" w:cs="Times New Roman"/>
          <w:sz w:val="28"/>
          <w:szCs w:val="28"/>
        </w:rPr>
      </w:pPr>
      <w:bookmarkStart w:id="3" w:name="dst100094"/>
      <w:bookmarkEnd w:id="3"/>
      <w:r>
        <w:rPr>
          <w:rStyle w:val="blk"/>
          <w:rFonts w:ascii="Times New Roman" w:hAnsi="Times New Roman" w:cs="Times New Roman"/>
          <w:sz w:val="28"/>
          <w:szCs w:val="28"/>
        </w:rPr>
        <w:t xml:space="preserve">Согласно распоряжению Правительства РФ от </w:t>
      </w:r>
      <w:r>
        <w:rPr>
          <w:rStyle w:val="i"/>
          <w:rFonts w:ascii="Times New Roman" w:hAnsi="Times New Roman" w:cs="Times New Roman"/>
          <w:sz w:val="28"/>
          <w:szCs w:val="28"/>
        </w:rPr>
        <w:t>08.11.2019 №</w:t>
      </w:r>
      <w:r w:rsidRPr="00D31561">
        <w:rPr>
          <w:rStyle w:val="i"/>
          <w:rFonts w:ascii="Times New Roman" w:hAnsi="Times New Roman" w:cs="Times New Roman"/>
          <w:sz w:val="28"/>
          <w:szCs w:val="28"/>
        </w:rPr>
        <w:t>2647-р</w:t>
      </w:r>
      <w:r w:rsidRPr="00D31561">
        <w:rPr>
          <w:rStyle w:val="blk"/>
          <w:rFonts w:ascii="Times New Roman" w:hAnsi="Times New Roman" w:cs="Times New Roman"/>
          <w:sz w:val="28"/>
          <w:szCs w:val="28"/>
        </w:rPr>
        <w:t xml:space="preserve"> </w:t>
      </w:r>
      <w:r>
        <w:rPr>
          <w:rStyle w:val="blk"/>
          <w:rFonts w:ascii="Times New Roman" w:hAnsi="Times New Roman" w:cs="Times New Roman"/>
          <w:sz w:val="28"/>
          <w:szCs w:val="28"/>
        </w:rPr>
        <w:t>с</w:t>
      </w:r>
      <w:r w:rsidR="00DA4554" w:rsidRPr="00D31561">
        <w:rPr>
          <w:rStyle w:val="blk"/>
          <w:rFonts w:ascii="Times New Roman" w:hAnsi="Times New Roman" w:cs="Times New Roman"/>
          <w:sz w:val="28"/>
          <w:szCs w:val="28"/>
        </w:rPr>
        <w:t xml:space="preserve"> июня </w:t>
      </w:r>
      <w:r w:rsidR="00DA4554" w:rsidRPr="00D90414">
        <w:rPr>
          <w:rFonts w:ascii="Times New Roman" w:hAnsi="Times New Roman" w:cs="Times New Roman"/>
          <w:sz w:val="28"/>
          <w:szCs w:val="28"/>
        </w:rPr>
        <w:t>введут</w:t>
      </w:r>
      <w:r w:rsidR="00DA4554" w:rsidRPr="00D31561">
        <w:rPr>
          <w:rStyle w:val="blk"/>
          <w:rFonts w:ascii="Times New Roman" w:hAnsi="Times New Roman" w:cs="Times New Roman"/>
          <w:sz w:val="28"/>
          <w:szCs w:val="28"/>
        </w:rPr>
        <w:t xml:space="preserve"> обязательную маркировку молока, сливок, сыров, мороженого и некоторых других видов молочной продукции </w:t>
      </w:r>
      <w:r w:rsidR="00DA4554" w:rsidRPr="00D90414">
        <w:rPr>
          <w:rFonts w:ascii="Times New Roman" w:hAnsi="Times New Roman" w:cs="Times New Roman"/>
          <w:sz w:val="28"/>
          <w:szCs w:val="28"/>
        </w:rPr>
        <w:t>средствами идентификации</w:t>
      </w:r>
      <w:r w:rsidR="00DA4554" w:rsidRPr="00D31561">
        <w:rPr>
          <w:rStyle w:val="blk"/>
          <w:rFonts w:ascii="Times New Roman" w:hAnsi="Times New Roman" w:cs="Times New Roman"/>
          <w:sz w:val="28"/>
          <w:szCs w:val="28"/>
        </w:rPr>
        <w:t xml:space="preserve">. Немаркированные товары можно будет реализовывать </w:t>
      </w:r>
      <w:r w:rsidR="00DA4554" w:rsidRPr="00D90414">
        <w:rPr>
          <w:rFonts w:ascii="Times New Roman" w:hAnsi="Times New Roman" w:cs="Times New Roman"/>
          <w:sz w:val="28"/>
          <w:szCs w:val="28"/>
        </w:rPr>
        <w:t>до декабря 2020 года</w:t>
      </w:r>
      <w:r w:rsidR="00DA4554" w:rsidRPr="00D31561">
        <w:rPr>
          <w:rStyle w:val="blk"/>
          <w:rFonts w:ascii="Times New Roman" w:hAnsi="Times New Roman" w:cs="Times New Roman"/>
          <w:sz w:val="28"/>
          <w:szCs w:val="28"/>
        </w:rPr>
        <w:t>.</w:t>
      </w:r>
    </w:p>
    <w:p w:rsidR="00D90414" w:rsidRDefault="00D90414" w:rsidP="00D31561">
      <w:pPr>
        <w:pStyle w:val="1"/>
        <w:spacing w:before="0" w:line="240" w:lineRule="auto"/>
        <w:ind w:firstLine="709"/>
        <w:contextualSpacing/>
        <w:jc w:val="both"/>
        <w:rPr>
          <w:rStyle w:val="b"/>
          <w:rFonts w:ascii="Times New Roman" w:hAnsi="Times New Roman" w:cs="Times New Roman"/>
          <w:color w:val="auto"/>
        </w:rPr>
      </w:pPr>
      <w:bookmarkStart w:id="4" w:name="dst100095"/>
      <w:bookmarkEnd w:id="4"/>
    </w:p>
    <w:p w:rsidR="00D90414" w:rsidRDefault="00D90414" w:rsidP="00D31561">
      <w:pPr>
        <w:pStyle w:val="1"/>
        <w:spacing w:before="0" w:line="240" w:lineRule="auto"/>
        <w:ind w:firstLine="709"/>
        <w:contextualSpacing/>
        <w:jc w:val="both"/>
        <w:rPr>
          <w:rStyle w:val="b"/>
          <w:rFonts w:ascii="Times New Roman" w:hAnsi="Times New Roman" w:cs="Times New Roman"/>
          <w:color w:val="auto"/>
        </w:rPr>
      </w:pPr>
    </w:p>
    <w:p w:rsidR="00D90414" w:rsidRDefault="00D90414">
      <w:pPr>
        <w:rPr>
          <w:rStyle w:val="b"/>
          <w:rFonts w:ascii="Times New Roman" w:eastAsiaTheme="majorEastAsia" w:hAnsi="Times New Roman" w:cs="Times New Roman"/>
          <w:b/>
          <w:bCs/>
          <w:sz w:val="28"/>
          <w:szCs w:val="28"/>
        </w:rPr>
      </w:pPr>
      <w:r>
        <w:rPr>
          <w:rStyle w:val="b"/>
          <w:rFonts w:ascii="Times New Roman" w:hAnsi="Times New Roman" w:cs="Times New Roman"/>
        </w:rPr>
        <w:br w:type="page"/>
      </w:r>
    </w:p>
    <w:p w:rsidR="00DA4554" w:rsidRPr="00D90414" w:rsidRDefault="00DA4554" w:rsidP="00D31561">
      <w:pPr>
        <w:pStyle w:val="1"/>
        <w:spacing w:before="0" w:line="240" w:lineRule="auto"/>
        <w:ind w:firstLine="709"/>
        <w:contextualSpacing/>
        <w:jc w:val="both"/>
        <w:rPr>
          <w:rFonts w:ascii="Times New Roman" w:hAnsi="Times New Roman" w:cs="Times New Roman"/>
          <w:color w:val="auto"/>
        </w:rPr>
      </w:pPr>
      <w:r w:rsidRPr="00D90414">
        <w:rPr>
          <w:rStyle w:val="b"/>
          <w:rFonts w:ascii="Times New Roman" w:hAnsi="Times New Roman" w:cs="Times New Roman"/>
          <w:color w:val="auto"/>
        </w:rPr>
        <w:lastRenderedPageBreak/>
        <w:t>С 27 июля в ГК РФ появится новый объект интеллектуальных прав</w:t>
      </w:r>
    </w:p>
    <w:p w:rsidR="00DA4554" w:rsidRPr="00D31561" w:rsidRDefault="00D90414" w:rsidP="00D31561">
      <w:pPr>
        <w:spacing w:line="240" w:lineRule="auto"/>
        <w:ind w:firstLine="709"/>
        <w:contextualSpacing/>
        <w:jc w:val="both"/>
        <w:rPr>
          <w:rFonts w:ascii="Times New Roman" w:hAnsi="Times New Roman" w:cs="Times New Roman"/>
          <w:sz w:val="28"/>
          <w:szCs w:val="28"/>
        </w:rPr>
      </w:pPr>
      <w:bookmarkStart w:id="5" w:name="dst100070"/>
      <w:bookmarkEnd w:id="5"/>
      <w:r>
        <w:rPr>
          <w:rFonts w:ascii="Times New Roman" w:hAnsi="Times New Roman" w:cs="Times New Roman"/>
          <w:bCs/>
          <w:sz w:val="28"/>
          <w:szCs w:val="28"/>
        </w:rPr>
        <w:t>Федеральным</w:t>
      </w:r>
      <w:r w:rsidRPr="00D90414">
        <w:rPr>
          <w:rFonts w:ascii="Times New Roman" w:hAnsi="Times New Roman" w:cs="Times New Roman"/>
          <w:bCs/>
          <w:sz w:val="28"/>
          <w:szCs w:val="28"/>
        </w:rPr>
        <w:t xml:space="preserve"> закон</w:t>
      </w:r>
      <w:r>
        <w:rPr>
          <w:rFonts w:ascii="Times New Roman" w:hAnsi="Times New Roman" w:cs="Times New Roman"/>
          <w:bCs/>
          <w:sz w:val="28"/>
          <w:szCs w:val="28"/>
        </w:rPr>
        <w:t>ом от 26.07.2019 №</w:t>
      </w:r>
      <w:r w:rsidRPr="00D90414">
        <w:rPr>
          <w:rFonts w:ascii="Times New Roman" w:hAnsi="Times New Roman" w:cs="Times New Roman"/>
          <w:bCs/>
          <w:sz w:val="28"/>
          <w:szCs w:val="28"/>
        </w:rPr>
        <w:t xml:space="preserve">230-ФЗ </w:t>
      </w:r>
      <w:r>
        <w:rPr>
          <w:rFonts w:ascii="Times New Roman" w:hAnsi="Times New Roman" w:cs="Times New Roman"/>
          <w:bCs/>
          <w:sz w:val="28"/>
          <w:szCs w:val="28"/>
        </w:rPr>
        <w:t>внесены изменения</w:t>
      </w:r>
      <w:r w:rsidRPr="00D90414">
        <w:rPr>
          <w:rFonts w:ascii="Times New Roman" w:hAnsi="Times New Roman" w:cs="Times New Roman"/>
          <w:bCs/>
          <w:sz w:val="28"/>
          <w:szCs w:val="28"/>
        </w:rPr>
        <w:t xml:space="preserve"> в часть четвертую Гражданского кодекса Российской Федерации и стать</w:t>
      </w:r>
      <w:r>
        <w:rPr>
          <w:rFonts w:ascii="Times New Roman" w:hAnsi="Times New Roman" w:cs="Times New Roman"/>
          <w:bCs/>
          <w:sz w:val="28"/>
          <w:szCs w:val="28"/>
        </w:rPr>
        <w:t>и 1 и 23.1 Федерального закона «</w:t>
      </w:r>
      <w:r w:rsidRPr="00D90414">
        <w:rPr>
          <w:rFonts w:ascii="Times New Roman" w:hAnsi="Times New Roman" w:cs="Times New Roman"/>
          <w:bCs/>
          <w:sz w:val="28"/>
          <w:szCs w:val="28"/>
        </w:rPr>
        <w:t>О государственном регулировании производства и оборота этилового спирта, алкогольной и спиртосодержащей продукции и об ограничении потребления (</w:t>
      </w:r>
      <w:r>
        <w:rPr>
          <w:rFonts w:ascii="Times New Roman" w:hAnsi="Times New Roman" w:cs="Times New Roman"/>
          <w:bCs/>
          <w:sz w:val="28"/>
          <w:szCs w:val="28"/>
        </w:rPr>
        <w:t>распития) алкогольной продукции», согласно которым в качестве объекта интеллектуальных прав м</w:t>
      </w:r>
      <w:r w:rsidR="00DA4554" w:rsidRPr="00D31561">
        <w:rPr>
          <w:rStyle w:val="blk"/>
          <w:rFonts w:ascii="Times New Roman" w:hAnsi="Times New Roman" w:cs="Times New Roman"/>
          <w:sz w:val="28"/>
          <w:szCs w:val="28"/>
        </w:rPr>
        <w:t xml:space="preserve">ожно будет зарегистрировать </w:t>
      </w:r>
      <w:r w:rsidR="00DA4554" w:rsidRPr="00D90414">
        <w:rPr>
          <w:rFonts w:ascii="Times New Roman" w:hAnsi="Times New Roman" w:cs="Times New Roman"/>
          <w:sz w:val="28"/>
          <w:szCs w:val="28"/>
        </w:rPr>
        <w:t>географическое указание</w:t>
      </w:r>
      <w:r w:rsidR="00DA4554" w:rsidRPr="00D31561">
        <w:rPr>
          <w:rStyle w:val="blk"/>
          <w:rFonts w:ascii="Times New Roman" w:hAnsi="Times New Roman" w:cs="Times New Roman"/>
          <w:sz w:val="28"/>
          <w:szCs w:val="28"/>
        </w:rPr>
        <w:t xml:space="preserve">. </w:t>
      </w:r>
    </w:p>
    <w:p w:rsidR="00D90414" w:rsidRPr="00D90414" w:rsidRDefault="00D90414" w:rsidP="00D90414">
      <w:pPr>
        <w:spacing w:line="240" w:lineRule="auto"/>
        <w:ind w:firstLine="709"/>
        <w:contextualSpacing/>
        <w:jc w:val="both"/>
        <w:rPr>
          <w:rFonts w:ascii="Times New Roman" w:hAnsi="Times New Roman" w:cs="Times New Roman"/>
          <w:sz w:val="28"/>
          <w:szCs w:val="28"/>
        </w:rPr>
      </w:pPr>
      <w:bookmarkStart w:id="6" w:name="dst100071"/>
      <w:bookmarkEnd w:id="6"/>
      <w:r w:rsidRPr="00D90414">
        <w:rPr>
          <w:rFonts w:ascii="Times New Roman" w:hAnsi="Times New Roman" w:cs="Times New Roman"/>
          <w:sz w:val="28"/>
          <w:szCs w:val="28"/>
        </w:rPr>
        <w:t>Географическое указание - это обозначение, идентифицирующее происходящий с территории географического объекта товар. Его качество, репутация или другие характеристики в значительной степени связаны с местом его происхождения, где должна проводиться хотя бы одна из стадий производства товара, которая существенно влияет на формирование его характеристик.</w:t>
      </w:r>
    </w:p>
    <w:p w:rsidR="00D90414" w:rsidRPr="00D90414" w:rsidRDefault="00D90414" w:rsidP="00D90414">
      <w:pPr>
        <w:spacing w:line="240" w:lineRule="auto"/>
        <w:ind w:firstLine="709"/>
        <w:contextualSpacing/>
        <w:jc w:val="both"/>
        <w:rPr>
          <w:rFonts w:ascii="Times New Roman" w:hAnsi="Times New Roman" w:cs="Times New Roman"/>
          <w:sz w:val="28"/>
          <w:szCs w:val="28"/>
        </w:rPr>
      </w:pPr>
      <w:bookmarkStart w:id="7" w:name="dst100008"/>
      <w:bookmarkEnd w:id="7"/>
      <w:r w:rsidRPr="00D90414">
        <w:rPr>
          <w:rFonts w:ascii="Times New Roman" w:hAnsi="Times New Roman" w:cs="Times New Roman"/>
          <w:sz w:val="28"/>
          <w:szCs w:val="28"/>
        </w:rPr>
        <w:t xml:space="preserve">В случае с </w:t>
      </w:r>
      <w:r>
        <w:rPr>
          <w:rFonts w:ascii="Times New Roman" w:hAnsi="Times New Roman" w:cs="Times New Roman"/>
          <w:sz w:val="28"/>
          <w:szCs w:val="28"/>
        </w:rPr>
        <w:t xml:space="preserve">наименованием места происхождения товара (далее – </w:t>
      </w:r>
      <w:r w:rsidRPr="00D90414">
        <w:rPr>
          <w:rFonts w:ascii="Times New Roman" w:hAnsi="Times New Roman" w:cs="Times New Roman"/>
          <w:sz w:val="28"/>
          <w:szCs w:val="28"/>
        </w:rPr>
        <w:t>НМПТ</w:t>
      </w:r>
      <w:r>
        <w:rPr>
          <w:rFonts w:ascii="Times New Roman" w:hAnsi="Times New Roman" w:cs="Times New Roman"/>
          <w:sz w:val="28"/>
          <w:szCs w:val="28"/>
        </w:rPr>
        <w:t>)</w:t>
      </w:r>
      <w:r w:rsidRPr="00D90414">
        <w:rPr>
          <w:rFonts w:ascii="Times New Roman" w:hAnsi="Times New Roman" w:cs="Times New Roman"/>
          <w:sz w:val="28"/>
          <w:szCs w:val="28"/>
        </w:rPr>
        <w:t xml:space="preserve"> в месте происхождения товара должны осуществляться все стадии производства, существенно влияющие на формирование особых свойств товара.</w:t>
      </w:r>
    </w:p>
    <w:p w:rsidR="00D90414" w:rsidRPr="00D90414" w:rsidRDefault="00D90414" w:rsidP="00D90414">
      <w:pPr>
        <w:spacing w:line="240" w:lineRule="auto"/>
        <w:ind w:firstLine="709"/>
        <w:contextualSpacing/>
        <w:jc w:val="both"/>
        <w:rPr>
          <w:rFonts w:ascii="Times New Roman" w:eastAsia="Times New Roman" w:hAnsi="Times New Roman" w:cs="Times New Roman"/>
          <w:sz w:val="28"/>
          <w:szCs w:val="28"/>
          <w:lang w:eastAsia="ru-RU"/>
        </w:rPr>
      </w:pPr>
      <w:r w:rsidRPr="00D90414">
        <w:rPr>
          <w:rFonts w:ascii="Times New Roman" w:eastAsia="Times New Roman" w:hAnsi="Times New Roman" w:cs="Times New Roman"/>
          <w:sz w:val="28"/>
          <w:szCs w:val="28"/>
          <w:lang w:eastAsia="ru-RU"/>
        </w:rPr>
        <w:t>В качестве географического указания или НМПТ нельзя зарегистрировать обозначение, которое:</w:t>
      </w:r>
    </w:p>
    <w:p w:rsidR="00D90414" w:rsidRPr="00D90414" w:rsidRDefault="00D90414" w:rsidP="00D90414">
      <w:pPr>
        <w:spacing w:line="240" w:lineRule="auto"/>
        <w:ind w:firstLine="709"/>
        <w:contextualSpacing/>
        <w:jc w:val="both"/>
        <w:rPr>
          <w:rFonts w:ascii="Times New Roman" w:eastAsia="Times New Roman" w:hAnsi="Times New Roman" w:cs="Times New Roman"/>
          <w:sz w:val="28"/>
          <w:szCs w:val="28"/>
          <w:lang w:eastAsia="ru-RU"/>
        </w:rPr>
      </w:pPr>
      <w:bookmarkStart w:id="8" w:name="dst100011"/>
      <w:bookmarkEnd w:id="8"/>
      <w:r w:rsidRPr="00D90414">
        <w:rPr>
          <w:rFonts w:ascii="Times New Roman" w:eastAsia="Times New Roman" w:hAnsi="Times New Roman" w:cs="Times New Roman"/>
          <w:sz w:val="28"/>
          <w:szCs w:val="28"/>
          <w:lang w:eastAsia="ru-RU"/>
        </w:rPr>
        <w:t>- вошло во всеобщее употребление как обозначение товара определенного вида, не связанное с местом производства;</w:t>
      </w:r>
    </w:p>
    <w:p w:rsidR="00D90414" w:rsidRPr="00D90414" w:rsidRDefault="00D90414" w:rsidP="00D90414">
      <w:pPr>
        <w:spacing w:line="240" w:lineRule="auto"/>
        <w:ind w:firstLine="709"/>
        <w:contextualSpacing/>
        <w:jc w:val="both"/>
        <w:rPr>
          <w:rFonts w:ascii="Times New Roman" w:eastAsia="Times New Roman" w:hAnsi="Times New Roman" w:cs="Times New Roman"/>
          <w:sz w:val="28"/>
          <w:szCs w:val="28"/>
          <w:lang w:eastAsia="ru-RU"/>
        </w:rPr>
      </w:pPr>
      <w:bookmarkStart w:id="9" w:name="dst100012"/>
      <w:bookmarkEnd w:id="9"/>
      <w:r w:rsidRPr="00D90414">
        <w:rPr>
          <w:rFonts w:ascii="Times New Roman" w:eastAsia="Times New Roman" w:hAnsi="Times New Roman" w:cs="Times New Roman"/>
          <w:sz w:val="28"/>
          <w:szCs w:val="28"/>
          <w:lang w:eastAsia="ru-RU"/>
        </w:rPr>
        <w:t>- зарегистрировано в качестве географического указания или НМПТ в отношении товара того же вида;</w:t>
      </w:r>
    </w:p>
    <w:p w:rsidR="00D90414" w:rsidRPr="00D90414" w:rsidRDefault="00D90414" w:rsidP="00D90414">
      <w:pPr>
        <w:spacing w:line="240" w:lineRule="auto"/>
        <w:ind w:firstLine="709"/>
        <w:contextualSpacing/>
        <w:jc w:val="both"/>
        <w:rPr>
          <w:rFonts w:ascii="Times New Roman" w:eastAsia="Times New Roman" w:hAnsi="Times New Roman" w:cs="Times New Roman"/>
          <w:sz w:val="28"/>
          <w:szCs w:val="28"/>
          <w:lang w:eastAsia="ru-RU"/>
        </w:rPr>
      </w:pPr>
      <w:bookmarkStart w:id="10" w:name="dst100013"/>
      <w:bookmarkEnd w:id="10"/>
      <w:r w:rsidRPr="00D90414">
        <w:rPr>
          <w:rFonts w:ascii="Times New Roman" w:eastAsia="Times New Roman" w:hAnsi="Times New Roman" w:cs="Times New Roman"/>
          <w:sz w:val="28"/>
          <w:szCs w:val="28"/>
          <w:lang w:eastAsia="ru-RU"/>
        </w:rPr>
        <w:t>- тождественно или сходно с товарным знаком с более ранним приоритетом, что может ввести в заблуждение потребителя;</w:t>
      </w:r>
    </w:p>
    <w:p w:rsidR="00D90414" w:rsidRPr="00D90414" w:rsidRDefault="00D90414" w:rsidP="00D90414">
      <w:pPr>
        <w:spacing w:line="240" w:lineRule="auto"/>
        <w:ind w:firstLine="709"/>
        <w:contextualSpacing/>
        <w:jc w:val="both"/>
        <w:rPr>
          <w:rFonts w:ascii="Times New Roman" w:eastAsia="Times New Roman" w:hAnsi="Times New Roman" w:cs="Times New Roman"/>
          <w:sz w:val="28"/>
          <w:szCs w:val="28"/>
          <w:lang w:eastAsia="ru-RU"/>
        </w:rPr>
      </w:pPr>
      <w:bookmarkStart w:id="11" w:name="dst100014"/>
      <w:bookmarkEnd w:id="11"/>
      <w:r w:rsidRPr="00D90414">
        <w:rPr>
          <w:rFonts w:ascii="Times New Roman" w:eastAsia="Times New Roman" w:hAnsi="Times New Roman" w:cs="Times New Roman"/>
          <w:sz w:val="28"/>
          <w:szCs w:val="28"/>
          <w:lang w:eastAsia="ru-RU"/>
        </w:rPr>
        <w:t>- представляет собой сорт растения или породу животного, что может ввести в заблуждение потребителя;</w:t>
      </w:r>
    </w:p>
    <w:p w:rsidR="00D90414" w:rsidRPr="00D90414" w:rsidRDefault="00D90414" w:rsidP="00D90414">
      <w:pPr>
        <w:spacing w:line="240" w:lineRule="auto"/>
        <w:ind w:firstLine="709"/>
        <w:contextualSpacing/>
        <w:jc w:val="both"/>
        <w:rPr>
          <w:rFonts w:ascii="Times New Roman" w:eastAsia="Times New Roman" w:hAnsi="Times New Roman" w:cs="Times New Roman"/>
          <w:sz w:val="28"/>
          <w:szCs w:val="28"/>
          <w:lang w:eastAsia="ru-RU"/>
        </w:rPr>
      </w:pPr>
      <w:bookmarkStart w:id="12" w:name="dst100015"/>
      <w:bookmarkEnd w:id="12"/>
      <w:r w:rsidRPr="00D90414">
        <w:rPr>
          <w:rFonts w:ascii="Times New Roman" w:eastAsia="Times New Roman" w:hAnsi="Times New Roman" w:cs="Times New Roman"/>
          <w:sz w:val="28"/>
          <w:szCs w:val="28"/>
          <w:lang w:eastAsia="ru-RU"/>
        </w:rPr>
        <w:t>- может ввести потребителя в заблуждение относительно товара или его изготовителя;</w:t>
      </w:r>
    </w:p>
    <w:p w:rsidR="00D90414" w:rsidRPr="00D90414" w:rsidRDefault="00D90414" w:rsidP="00D90414">
      <w:pPr>
        <w:spacing w:line="240" w:lineRule="auto"/>
        <w:ind w:firstLine="709"/>
        <w:contextualSpacing/>
        <w:jc w:val="both"/>
        <w:rPr>
          <w:rFonts w:ascii="Times New Roman" w:eastAsia="Times New Roman" w:hAnsi="Times New Roman" w:cs="Times New Roman"/>
          <w:sz w:val="28"/>
          <w:szCs w:val="28"/>
          <w:lang w:eastAsia="ru-RU"/>
        </w:rPr>
      </w:pPr>
      <w:bookmarkStart w:id="13" w:name="dst100016"/>
      <w:bookmarkEnd w:id="13"/>
      <w:r w:rsidRPr="00D90414">
        <w:rPr>
          <w:rFonts w:ascii="Times New Roman" w:eastAsia="Times New Roman" w:hAnsi="Times New Roman" w:cs="Times New Roman"/>
          <w:sz w:val="28"/>
          <w:szCs w:val="28"/>
          <w:lang w:eastAsia="ru-RU"/>
        </w:rPr>
        <w:t>- заявлено в отношении товара, который не соответствует требованиям закона.</w:t>
      </w:r>
    </w:p>
    <w:p w:rsidR="00D90414" w:rsidRPr="00D90414" w:rsidRDefault="00D90414" w:rsidP="00D90414">
      <w:pPr>
        <w:spacing w:line="240" w:lineRule="auto"/>
        <w:ind w:firstLine="709"/>
        <w:contextualSpacing/>
        <w:jc w:val="both"/>
        <w:rPr>
          <w:rFonts w:ascii="Times New Roman" w:eastAsia="Times New Roman" w:hAnsi="Times New Roman" w:cs="Times New Roman"/>
          <w:sz w:val="28"/>
          <w:szCs w:val="28"/>
          <w:lang w:eastAsia="ru-RU"/>
        </w:rPr>
      </w:pPr>
      <w:r w:rsidRPr="00D90414">
        <w:rPr>
          <w:rFonts w:ascii="Times New Roman" w:eastAsia="Times New Roman" w:hAnsi="Times New Roman" w:cs="Times New Roman"/>
          <w:sz w:val="28"/>
          <w:szCs w:val="28"/>
          <w:lang w:eastAsia="ru-RU"/>
        </w:rPr>
        <w:t xml:space="preserve">Географическое указание смогут зарегистрировать одно или несколько </w:t>
      </w:r>
      <w:proofErr w:type="spellStart"/>
      <w:r w:rsidRPr="00D90414">
        <w:rPr>
          <w:rFonts w:ascii="Times New Roman" w:eastAsia="Times New Roman" w:hAnsi="Times New Roman" w:cs="Times New Roman"/>
          <w:sz w:val="28"/>
          <w:szCs w:val="28"/>
          <w:lang w:eastAsia="ru-RU"/>
        </w:rPr>
        <w:t>физлиц</w:t>
      </w:r>
      <w:proofErr w:type="spellEnd"/>
      <w:r w:rsidRPr="00D90414">
        <w:rPr>
          <w:rFonts w:ascii="Times New Roman" w:eastAsia="Times New Roman" w:hAnsi="Times New Roman" w:cs="Times New Roman"/>
          <w:sz w:val="28"/>
          <w:szCs w:val="28"/>
          <w:lang w:eastAsia="ru-RU"/>
        </w:rPr>
        <w:t xml:space="preserve">, </w:t>
      </w:r>
      <w:proofErr w:type="spellStart"/>
      <w:r w:rsidRPr="00D90414">
        <w:rPr>
          <w:rFonts w:ascii="Times New Roman" w:eastAsia="Times New Roman" w:hAnsi="Times New Roman" w:cs="Times New Roman"/>
          <w:sz w:val="28"/>
          <w:szCs w:val="28"/>
          <w:lang w:eastAsia="ru-RU"/>
        </w:rPr>
        <w:t>юрлиц</w:t>
      </w:r>
      <w:proofErr w:type="spellEnd"/>
      <w:r w:rsidRPr="00D90414">
        <w:rPr>
          <w:rFonts w:ascii="Times New Roman" w:eastAsia="Times New Roman" w:hAnsi="Times New Roman" w:cs="Times New Roman"/>
          <w:sz w:val="28"/>
          <w:szCs w:val="28"/>
          <w:lang w:eastAsia="ru-RU"/>
        </w:rPr>
        <w:t>, а также ассоциации (союзы) или другие объединения. Процедура создания и деятельность таких объединений не должны противоречить законодательству страны происхождения товара.</w:t>
      </w:r>
    </w:p>
    <w:p w:rsidR="00D90414" w:rsidRPr="00D90414" w:rsidRDefault="00D90414" w:rsidP="00D90414">
      <w:pPr>
        <w:spacing w:line="240" w:lineRule="auto"/>
        <w:ind w:firstLine="709"/>
        <w:contextualSpacing/>
        <w:jc w:val="both"/>
        <w:rPr>
          <w:rFonts w:ascii="Times New Roman" w:eastAsia="Times New Roman" w:hAnsi="Times New Roman" w:cs="Times New Roman"/>
          <w:sz w:val="28"/>
          <w:szCs w:val="28"/>
          <w:lang w:eastAsia="ru-RU"/>
        </w:rPr>
      </w:pPr>
      <w:bookmarkStart w:id="14" w:name="dst100019"/>
      <w:bookmarkEnd w:id="14"/>
      <w:r w:rsidRPr="00D90414">
        <w:rPr>
          <w:rFonts w:ascii="Times New Roman" w:eastAsia="Times New Roman" w:hAnsi="Times New Roman" w:cs="Times New Roman"/>
          <w:sz w:val="28"/>
          <w:szCs w:val="28"/>
          <w:lang w:eastAsia="ru-RU"/>
        </w:rPr>
        <w:t>Сейчас объединения не могут зарегистрировать НМПТ, что является проблемой. В объединения входят производители сырья и конечного продукта, а также лица, которые обеспечивают хранение, перевозку и распространение товара. Особые свойства товара обычно зависят от деятельности всех объединившихся. В связи с этим возможность регистрировать НМПТ предоставят и объединениям лиц.</w:t>
      </w:r>
    </w:p>
    <w:p w:rsidR="00D90414" w:rsidRPr="00D90414" w:rsidRDefault="00D90414" w:rsidP="00D90414">
      <w:pPr>
        <w:spacing w:line="240" w:lineRule="auto"/>
        <w:ind w:firstLine="709"/>
        <w:contextualSpacing/>
        <w:jc w:val="both"/>
        <w:rPr>
          <w:rFonts w:ascii="Times New Roman" w:eastAsia="Times New Roman" w:hAnsi="Times New Roman" w:cs="Times New Roman"/>
          <w:sz w:val="28"/>
          <w:szCs w:val="28"/>
          <w:lang w:eastAsia="ru-RU"/>
        </w:rPr>
      </w:pPr>
      <w:bookmarkStart w:id="15" w:name="dst100020"/>
      <w:bookmarkEnd w:id="15"/>
      <w:r w:rsidRPr="00D90414">
        <w:rPr>
          <w:rFonts w:ascii="Times New Roman" w:eastAsia="Times New Roman" w:hAnsi="Times New Roman" w:cs="Times New Roman"/>
          <w:sz w:val="28"/>
          <w:szCs w:val="28"/>
          <w:lang w:eastAsia="ru-RU"/>
        </w:rPr>
        <w:t>Использовать географическое указание или НМПТ сможет каждый член объединения.</w:t>
      </w:r>
    </w:p>
    <w:p w:rsidR="00DA4554" w:rsidRPr="00D31561" w:rsidRDefault="00D90414" w:rsidP="00D31561">
      <w:pPr>
        <w:spacing w:line="240" w:lineRule="auto"/>
        <w:ind w:firstLine="709"/>
        <w:contextualSpacing/>
        <w:jc w:val="both"/>
        <w:rPr>
          <w:rFonts w:ascii="Times New Roman" w:eastAsia="Times New Roman" w:hAnsi="Times New Roman" w:cs="Times New Roman"/>
          <w:sz w:val="28"/>
          <w:szCs w:val="28"/>
          <w:lang w:eastAsia="ru-RU"/>
        </w:rPr>
      </w:pPr>
      <w:r w:rsidRPr="00D90414">
        <w:rPr>
          <w:rFonts w:ascii="Times New Roman" w:eastAsia="Times New Roman" w:hAnsi="Times New Roman" w:cs="Times New Roman"/>
          <w:sz w:val="28"/>
          <w:szCs w:val="28"/>
          <w:lang w:eastAsia="ru-RU"/>
        </w:rPr>
        <w:lastRenderedPageBreak/>
        <w:t>Для регистрации географического указания нужно будет подать заявку в Роспатент. В ней надо указать товар, его характеристики, описание способа производства и другие данные. К заявке придется приложить документы, подтверждающие все указанные сведения и то, что заявитель производит соответствующий товар.</w:t>
      </w:r>
    </w:p>
    <w:p w:rsidR="00D90414" w:rsidRDefault="00D90414">
      <w:pPr>
        <w:rPr>
          <w:rFonts w:ascii="Times New Roman" w:hAnsi="Times New Roman" w:cs="Times New Roman"/>
          <w:sz w:val="28"/>
          <w:szCs w:val="28"/>
        </w:rPr>
      </w:pPr>
      <w:r>
        <w:rPr>
          <w:rFonts w:ascii="Times New Roman" w:hAnsi="Times New Roman" w:cs="Times New Roman"/>
          <w:sz w:val="28"/>
          <w:szCs w:val="28"/>
        </w:rPr>
        <w:br w:type="page"/>
      </w:r>
    </w:p>
    <w:p w:rsidR="00D90414" w:rsidRDefault="00D90414" w:rsidP="00D90414">
      <w:pPr>
        <w:spacing w:line="240" w:lineRule="auto"/>
        <w:ind w:firstLine="709"/>
        <w:contextualSpacing/>
        <w:jc w:val="both"/>
        <w:rPr>
          <w:rFonts w:ascii="Times New Roman" w:hAnsi="Times New Roman" w:cs="Times New Roman"/>
          <w:b/>
          <w:bCs/>
          <w:sz w:val="28"/>
          <w:szCs w:val="28"/>
        </w:rPr>
      </w:pPr>
      <w:r w:rsidRPr="00D90414">
        <w:rPr>
          <w:rFonts w:ascii="Times New Roman" w:hAnsi="Times New Roman" w:cs="Times New Roman"/>
          <w:b/>
          <w:bCs/>
          <w:sz w:val="28"/>
          <w:szCs w:val="28"/>
        </w:rPr>
        <w:lastRenderedPageBreak/>
        <w:t>С 1 июля 2020 года на 1 января 2021 года перенесен срок вступления в силу отдельных положений порядка медицинского освидетельствования водителей</w:t>
      </w:r>
    </w:p>
    <w:p w:rsidR="006C7AFD" w:rsidRPr="00D90414" w:rsidRDefault="006C7AFD" w:rsidP="00D90414">
      <w:pPr>
        <w:spacing w:line="240" w:lineRule="auto"/>
        <w:ind w:firstLine="709"/>
        <w:contextualSpacing/>
        <w:jc w:val="both"/>
        <w:rPr>
          <w:rFonts w:ascii="Times New Roman" w:hAnsi="Times New Roman" w:cs="Times New Roman"/>
          <w:sz w:val="28"/>
          <w:szCs w:val="28"/>
        </w:rPr>
      </w:pPr>
      <w:r w:rsidRPr="006C7AFD">
        <w:rPr>
          <w:rFonts w:ascii="Times New Roman" w:hAnsi="Times New Roman" w:cs="Times New Roman"/>
          <w:bCs/>
          <w:sz w:val="28"/>
          <w:szCs w:val="28"/>
        </w:rPr>
        <w:t xml:space="preserve">Приказом </w:t>
      </w:r>
      <w:r>
        <w:rPr>
          <w:rFonts w:ascii="Times New Roman" w:hAnsi="Times New Roman" w:cs="Times New Roman"/>
          <w:bCs/>
          <w:sz w:val="28"/>
          <w:szCs w:val="28"/>
        </w:rPr>
        <w:t>Минздрава России от 23.06.2020 №</w:t>
      </w:r>
      <w:r w:rsidRPr="006C7AFD">
        <w:rPr>
          <w:rFonts w:ascii="Times New Roman" w:hAnsi="Times New Roman" w:cs="Times New Roman"/>
          <w:bCs/>
          <w:sz w:val="28"/>
          <w:szCs w:val="28"/>
        </w:rPr>
        <w:t xml:space="preserve"> 624н</w:t>
      </w:r>
      <w:r>
        <w:rPr>
          <w:rFonts w:ascii="Times New Roman" w:hAnsi="Times New Roman" w:cs="Times New Roman"/>
          <w:bCs/>
          <w:sz w:val="28"/>
          <w:szCs w:val="28"/>
        </w:rPr>
        <w:t xml:space="preserve"> внесены изменения в </w:t>
      </w:r>
      <w:r w:rsidRPr="006C7AFD">
        <w:rPr>
          <w:rFonts w:ascii="Times New Roman" w:hAnsi="Times New Roman" w:cs="Times New Roman"/>
          <w:bCs/>
          <w:sz w:val="28"/>
          <w:szCs w:val="28"/>
        </w:rPr>
        <w:t>приказ Министерства здравоохранения Российской Федерации от 15</w:t>
      </w:r>
      <w:r>
        <w:rPr>
          <w:rFonts w:ascii="Times New Roman" w:hAnsi="Times New Roman" w:cs="Times New Roman"/>
          <w:bCs/>
          <w:sz w:val="28"/>
          <w:szCs w:val="28"/>
        </w:rPr>
        <w:t xml:space="preserve">.06.2015 </w:t>
      </w:r>
      <w:r w:rsidRPr="006C7AFD">
        <w:rPr>
          <w:rFonts w:ascii="Times New Roman" w:hAnsi="Times New Roman" w:cs="Times New Roman"/>
          <w:bCs/>
          <w:sz w:val="28"/>
          <w:szCs w:val="28"/>
        </w:rPr>
        <w:t xml:space="preserve"> </w:t>
      </w:r>
      <w:r>
        <w:rPr>
          <w:rFonts w:ascii="Times New Roman" w:hAnsi="Times New Roman" w:cs="Times New Roman"/>
          <w:bCs/>
          <w:sz w:val="28"/>
          <w:szCs w:val="28"/>
        </w:rPr>
        <w:t>№344н «</w:t>
      </w:r>
      <w:r w:rsidRPr="006C7AFD">
        <w:rPr>
          <w:rFonts w:ascii="Times New Roman" w:hAnsi="Times New Roman" w:cs="Times New Roman"/>
          <w:bCs/>
          <w:sz w:val="28"/>
          <w:szCs w:val="28"/>
        </w:rPr>
        <w:t>О проведении обязательного медицинского освидетельствования водителей транспортных средств (кандидатов в</w:t>
      </w:r>
      <w:r>
        <w:rPr>
          <w:rFonts w:ascii="Times New Roman" w:hAnsi="Times New Roman" w:cs="Times New Roman"/>
          <w:bCs/>
          <w:sz w:val="28"/>
          <w:szCs w:val="28"/>
        </w:rPr>
        <w:t xml:space="preserve"> водители транспортных средств)», согласно которым отдельные пункты Порядка медицинского освидетельствования водителей вступают в законную силу с 01.01.2021.</w:t>
      </w:r>
    </w:p>
    <w:p w:rsidR="00D90414" w:rsidRPr="00D90414" w:rsidRDefault="00D90414" w:rsidP="00D90414">
      <w:pPr>
        <w:spacing w:line="240" w:lineRule="auto"/>
        <w:ind w:firstLine="709"/>
        <w:contextualSpacing/>
        <w:jc w:val="both"/>
        <w:rPr>
          <w:rFonts w:ascii="Times New Roman" w:hAnsi="Times New Roman" w:cs="Times New Roman"/>
          <w:sz w:val="28"/>
          <w:szCs w:val="28"/>
        </w:rPr>
      </w:pPr>
      <w:r w:rsidRPr="00D90414">
        <w:rPr>
          <w:rFonts w:ascii="Times New Roman" w:hAnsi="Times New Roman" w:cs="Times New Roman"/>
          <w:sz w:val="28"/>
          <w:szCs w:val="28"/>
        </w:rPr>
        <w:t xml:space="preserve">Речь идет о положениях, предусматривающих в обязательном порядке определение наличия </w:t>
      </w:r>
      <w:proofErr w:type="spellStart"/>
      <w:r w:rsidRPr="00D90414">
        <w:rPr>
          <w:rFonts w:ascii="Times New Roman" w:hAnsi="Times New Roman" w:cs="Times New Roman"/>
          <w:sz w:val="28"/>
          <w:szCs w:val="28"/>
        </w:rPr>
        <w:t>психоактивных</w:t>
      </w:r>
      <w:proofErr w:type="spellEnd"/>
      <w:r w:rsidRPr="00D90414">
        <w:rPr>
          <w:rFonts w:ascii="Times New Roman" w:hAnsi="Times New Roman" w:cs="Times New Roman"/>
          <w:sz w:val="28"/>
          <w:szCs w:val="28"/>
        </w:rPr>
        <w:t xml:space="preserve"> веществ в моче, качественное и количественное определение </w:t>
      </w:r>
      <w:proofErr w:type="spellStart"/>
      <w:r w:rsidRPr="00D90414">
        <w:rPr>
          <w:rFonts w:ascii="Times New Roman" w:hAnsi="Times New Roman" w:cs="Times New Roman"/>
          <w:sz w:val="28"/>
          <w:szCs w:val="28"/>
        </w:rPr>
        <w:t>карбогидрат-дефицитного</w:t>
      </w:r>
      <w:proofErr w:type="spellEnd"/>
      <w:r w:rsidRPr="00D90414">
        <w:rPr>
          <w:rFonts w:ascii="Times New Roman" w:hAnsi="Times New Roman" w:cs="Times New Roman"/>
          <w:sz w:val="28"/>
          <w:szCs w:val="28"/>
        </w:rPr>
        <w:t xml:space="preserve"> </w:t>
      </w:r>
      <w:proofErr w:type="spellStart"/>
      <w:r w:rsidRPr="00D90414">
        <w:rPr>
          <w:rFonts w:ascii="Times New Roman" w:hAnsi="Times New Roman" w:cs="Times New Roman"/>
          <w:sz w:val="28"/>
          <w:szCs w:val="28"/>
        </w:rPr>
        <w:t>трансферрина</w:t>
      </w:r>
      <w:proofErr w:type="spellEnd"/>
      <w:r w:rsidRPr="00D90414">
        <w:rPr>
          <w:rFonts w:ascii="Times New Roman" w:hAnsi="Times New Roman" w:cs="Times New Roman"/>
          <w:sz w:val="28"/>
          <w:szCs w:val="28"/>
        </w:rPr>
        <w:t xml:space="preserve"> (CDT) в сыворотке крови.</w:t>
      </w:r>
    </w:p>
    <w:p w:rsidR="00627205" w:rsidRPr="00D31561" w:rsidRDefault="00627205" w:rsidP="00D31561">
      <w:pPr>
        <w:spacing w:line="240" w:lineRule="auto"/>
        <w:ind w:firstLine="709"/>
        <w:contextualSpacing/>
        <w:jc w:val="both"/>
        <w:rPr>
          <w:rFonts w:ascii="Times New Roman" w:hAnsi="Times New Roman" w:cs="Times New Roman"/>
          <w:sz w:val="28"/>
          <w:szCs w:val="28"/>
        </w:rPr>
      </w:pPr>
    </w:p>
    <w:sectPr w:rsidR="00627205" w:rsidRPr="00D31561" w:rsidSect="006272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4554"/>
    <w:rsid w:val="000B2F4F"/>
    <w:rsid w:val="00104256"/>
    <w:rsid w:val="001F43AD"/>
    <w:rsid w:val="0021575B"/>
    <w:rsid w:val="00271426"/>
    <w:rsid w:val="005C52D0"/>
    <w:rsid w:val="00627205"/>
    <w:rsid w:val="006B3F8A"/>
    <w:rsid w:val="006C7AFD"/>
    <w:rsid w:val="007414F4"/>
    <w:rsid w:val="0087593D"/>
    <w:rsid w:val="00884DE8"/>
    <w:rsid w:val="00967F48"/>
    <w:rsid w:val="00BA795F"/>
    <w:rsid w:val="00C25C97"/>
    <w:rsid w:val="00D31561"/>
    <w:rsid w:val="00D90414"/>
    <w:rsid w:val="00DA4554"/>
    <w:rsid w:val="00F07C45"/>
    <w:rsid w:val="00FE00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205"/>
  </w:style>
  <w:style w:type="paragraph" w:styleId="1">
    <w:name w:val="heading 1"/>
    <w:basedOn w:val="a"/>
    <w:next w:val="a"/>
    <w:link w:val="10"/>
    <w:uiPriority w:val="9"/>
    <w:qFormat/>
    <w:rsid w:val="00DA45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A455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A4554"/>
    <w:rPr>
      <w:color w:val="0000FF"/>
      <w:u w:val="single"/>
    </w:rPr>
  </w:style>
  <w:style w:type="paragraph" w:customStyle="1" w:styleId="155c28ddaed1396arevann">
    <w:name w:val="155c28ddaed1396arev_ann"/>
    <w:basedOn w:val="a"/>
    <w:rsid w:val="00DA45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DA45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A4554"/>
    <w:rPr>
      <w:b/>
      <w:bCs/>
    </w:rPr>
  </w:style>
  <w:style w:type="character" w:customStyle="1" w:styleId="20">
    <w:name w:val="Заголовок 2 Знак"/>
    <w:basedOn w:val="a0"/>
    <w:link w:val="2"/>
    <w:uiPriority w:val="9"/>
    <w:rsid w:val="00DA4554"/>
    <w:rPr>
      <w:rFonts w:ascii="Times New Roman" w:eastAsia="Times New Roman" w:hAnsi="Times New Roman" w:cs="Times New Roman"/>
      <w:b/>
      <w:bCs/>
      <w:sz w:val="36"/>
      <w:szCs w:val="36"/>
      <w:lang w:eastAsia="ru-RU"/>
    </w:rPr>
  </w:style>
  <w:style w:type="character" w:customStyle="1" w:styleId="blk">
    <w:name w:val="blk"/>
    <w:basedOn w:val="a0"/>
    <w:rsid w:val="00DA4554"/>
  </w:style>
  <w:style w:type="character" w:customStyle="1" w:styleId="10">
    <w:name w:val="Заголовок 1 Знак"/>
    <w:basedOn w:val="a0"/>
    <w:link w:val="1"/>
    <w:uiPriority w:val="9"/>
    <w:rsid w:val="00DA4554"/>
    <w:rPr>
      <w:rFonts w:asciiTheme="majorHAnsi" w:eastAsiaTheme="majorEastAsia" w:hAnsiTheme="majorHAnsi" w:cstheme="majorBidi"/>
      <w:b/>
      <w:bCs/>
      <w:color w:val="365F91" w:themeColor="accent1" w:themeShade="BF"/>
      <w:sz w:val="28"/>
      <w:szCs w:val="28"/>
    </w:rPr>
  </w:style>
  <w:style w:type="character" w:customStyle="1" w:styleId="b">
    <w:name w:val="b"/>
    <w:basedOn w:val="a0"/>
    <w:rsid w:val="00DA4554"/>
  </w:style>
  <w:style w:type="character" w:customStyle="1" w:styleId="i">
    <w:name w:val="i"/>
    <w:basedOn w:val="a0"/>
    <w:rsid w:val="00DA4554"/>
  </w:style>
  <w:style w:type="character" w:styleId="a6">
    <w:name w:val="FollowedHyperlink"/>
    <w:basedOn w:val="a0"/>
    <w:uiPriority w:val="99"/>
    <w:semiHidden/>
    <w:unhideWhenUsed/>
    <w:rsid w:val="00D90414"/>
    <w:rPr>
      <w:color w:val="800080" w:themeColor="followedHyperlink"/>
      <w:u w:val="single"/>
    </w:rPr>
  </w:style>
  <w:style w:type="paragraph" w:styleId="a7">
    <w:name w:val="Balloon Text"/>
    <w:basedOn w:val="a"/>
    <w:link w:val="a8"/>
    <w:uiPriority w:val="99"/>
    <w:semiHidden/>
    <w:unhideWhenUsed/>
    <w:rsid w:val="00D90414"/>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D904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410891">
      <w:bodyDiv w:val="1"/>
      <w:marLeft w:val="0"/>
      <w:marRight w:val="0"/>
      <w:marTop w:val="0"/>
      <w:marBottom w:val="0"/>
      <w:divBdr>
        <w:top w:val="none" w:sz="0" w:space="0" w:color="auto"/>
        <w:left w:val="none" w:sz="0" w:space="0" w:color="auto"/>
        <w:bottom w:val="none" w:sz="0" w:space="0" w:color="auto"/>
        <w:right w:val="none" w:sz="0" w:space="0" w:color="auto"/>
      </w:divBdr>
      <w:divsChild>
        <w:div w:id="1258631570">
          <w:marLeft w:val="0"/>
          <w:marRight w:val="0"/>
          <w:marTop w:val="0"/>
          <w:marBottom w:val="0"/>
          <w:divBdr>
            <w:top w:val="none" w:sz="0" w:space="0" w:color="auto"/>
            <w:left w:val="none" w:sz="0" w:space="0" w:color="auto"/>
            <w:bottom w:val="none" w:sz="0" w:space="0" w:color="auto"/>
            <w:right w:val="none" w:sz="0" w:space="0" w:color="auto"/>
          </w:divBdr>
        </w:div>
        <w:div w:id="949623490">
          <w:marLeft w:val="0"/>
          <w:marRight w:val="0"/>
          <w:marTop w:val="0"/>
          <w:marBottom w:val="0"/>
          <w:divBdr>
            <w:top w:val="none" w:sz="0" w:space="0" w:color="auto"/>
            <w:left w:val="none" w:sz="0" w:space="0" w:color="auto"/>
            <w:bottom w:val="none" w:sz="0" w:space="0" w:color="auto"/>
            <w:right w:val="none" w:sz="0" w:space="0" w:color="auto"/>
          </w:divBdr>
        </w:div>
      </w:divsChild>
    </w:div>
    <w:div w:id="122507261">
      <w:bodyDiv w:val="1"/>
      <w:marLeft w:val="0"/>
      <w:marRight w:val="0"/>
      <w:marTop w:val="0"/>
      <w:marBottom w:val="0"/>
      <w:divBdr>
        <w:top w:val="none" w:sz="0" w:space="0" w:color="auto"/>
        <w:left w:val="none" w:sz="0" w:space="0" w:color="auto"/>
        <w:bottom w:val="none" w:sz="0" w:space="0" w:color="auto"/>
        <w:right w:val="none" w:sz="0" w:space="0" w:color="auto"/>
      </w:divBdr>
      <w:divsChild>
        <w:div w:id="70396626">
          <w:marLeft w:val="0"/>
          <w:marRight w:val="0"/>
          <w:marTop w:val="120"/>
          <w:marBottom w:val="0"/>
          <w:divBdr>
            <w:top w:val="none" w:sz="0" w:space="0" w:color="auto"/>
            <w:left w:val="none" w:sz="0" w:space="0" w:color="auto"/>
            <w:bottom w:val="none" w:sz="0" w:space="0" w:color="auto"/>
            <w:right w:val="none" w:sz="0" w:space="0" w:color="auto"/>
          </w:divBdr>
        </w:div>
        <w:div w:id="1064839854">
          <w:marLeft w:val="0"/>
          <w:marRight w:val="0"/>
          <w:marTop w:val="120"/>
          <w:marBottom w:val="0"/>
          <w:divBdr>
            <w:top w:val="none" w:sz="0" w:space="0" w:color="auto"/>
            <w:left w:val="none" w:sz="0" w:space="0" w:color="auto"/>
            <w:bottom w:val="none" w:sz="0" w:space="0" w:color="auto"/>
            <w:right w:val="none" w:sz="0" w:space="0" w:color="auto"/>
          </w:divBdr>
        </w:div>
        <w:div w:id="1805849458">
          <w:marLeft w:val="0"/>
          <w:marRight w:val="0"/>
          <w:marTop w:val="120"/>
          <w:marBottom w:val="0"/>
          <w:divBdr>
            <w:top w:val="none" w:sz="0" w:space="0" w:color="auto"/>
            <w:left w:val="none" w:sz="0" w:space="0" w:color="auto"/>
            <w:bottom w:val="none" w:sz="0" w:space="0" w:color="auto"/>
            <w:right w:val="none" w:sz="0" w:space="0" w:color="auto"/>
          </w:divBdr>
        </w:div>
      </w:divsChild>
    </w:div>
    <w:div w:id="227959978">
      <w:bodyDiv w:val="1"/>
      <w:marLeft w:val="0"/>
      <w:marRight w:val="0"/>
      <w:marTop w:val="0"/>
      <w:marBottom w:val="0"/>
      <w:divBdr>
        <w:top w:val="none" w:sz="0" w:space="0" w:color="auto"/>
        <w:left w:val="none" w:sz="0" w:space="0" w:color="auto"/>
        <w:bottom w:val="none" w:sz="0" w:space="0" w:color="auto"/>
        <w:right w:val="none" w:sz="0" w:space="0" w:color="auto"/>
      </w:divBdr>
      <w:divsChild>
        <w:div w:id="1542327300">
          <w:marLeft w:val="0"/>
          <w:marRight w:val="0"/>
          <w:marTop w:val="0"/>
          <w:marBottom w:val="0"/>
          <w:divBdr>
            <w:top w:val="none" w:sz="0" w:space="0" w:color="auto"/>
            <w:left w:val="none" w:sz="0" w:space="0" w:color="auto"/>
            <w:bottom w:val="none" w:sz="0" w:space="0" w:color="auto"/>
            <w:right w:val="none" w:sz="0" w:space="0" w:color="auto"/>
          </w:divBdr>
        </w:div>
      </w:divsChild>
    </w:div>
    <w:div w:id="354699372">
      <w:bodyDiv w:val="1"/>
      <w:marLeft w:val="0"/>
      <w:marRight w:val="0"/>
      <w:marTop w:val="0"/>
      <w:marBottom w:val="0"/>
      <w:divBdr>
        <w:top w:val="none" w:sz="0" w:space="0" w:color="auto"/>
        <w:left w:val="none" w:sz="0" w:space="0" w:color="auto"/>
        <w:bottom w:val="none" w:sz="0" w:space="0" w:color="auto"/>
        <w:right w:val="none" w:sz="0" w:space="0" w:color="auto"/>
      </w:divBdr>
      <w:divsChild>
        <w:div w:id="330254431">
          <w:marLeft w:val="0"/>
          <w:marRight w:val="0"/>
          <w:marTop w:val="120"/>
          <w:marBottom w:val="0"/>
          <w:divBdr>
            <w:top w:val="none" w:sz="0" w:space="0" w:color="auto"/>
            <w:left w:val="none" w:sz="0" w:space="0" w:color="auto"/>
            <w:bottom w:val="none" w:sz="0" w:space="0" w:color="auto"/>
            <w:right w:val="none" w:sz="0" w:space="0" w:color="auto"/>
          </w:divBdr>
        </w:div>
        <w:div w:id="356544180">
          <w:marLeft w:val="0"/>
          <w:marRight w:val="0"/>
          <w:marTop w:val="120"/>
          <w:marBottom w:val="0"/>
          <w:divBdr>
            <w:top w:val="none" w:sz="0" w:space="0" w:color="auto"/>
            <w:left w:val="none" w:sz="0" w:space="0" w:color="auto"/>
            <w:bottom w:val="none" w:sz="0" w:space="0" w:color="auto"/>
            <w:right w:val="none" w:sz="0" w:space="0" w:color="auto"/>
          </w:divBdr>
        </w:div>
      </w:divsChild>
    </w:div>
    <w:div w:id="533735821">
      <w:bodyDiv w:val="1"/>
      <w:marLeft w:val="0"/>
      <w:marRight w:val="0"/>
      <w:marTop w:val="0"/>
      <w:marBottom w:val="0"/>
      <w:divBdr>
        <w:top w:val="none" w:sz="0" w:space="0" w:color="auto"/>
        <w:left w:val="none" w:sz="0" w:space="0" w:color="auto"/>
        <w:bottom w:val="none" w:sz="0" w:space="0" w:color="auto"/>
        <w:right w:val="none" w:sz="0" w:space="0" w:color="auto"/>
      </w:divBdr>
      <w:divsChild>
        <w:div w:id="1164081666">
          <w:marLeft w:val="0"/>
          <w:marRight w:val="0"/>
          <w:marTop w:val="120"/>
          <w:marBottom w:val="0"/>
          <w:divBdr>
            <w:top w:val="none" w:sz="0" w:space="0" w:color="auto"/>
            <w:left w:val="none" w:sz="0" w:space="0" w:color="auto"/>
            <w:bottom w:val="none" w:sz="0" w:space="0" w:color="auto"/>
            <w:right w:val="none" w:sz="0" w:space="0" w:color="auto"/>
          </w:divBdr>
        </w:div>
        <w:div w:id="1332562966">
          <w:marLeft w:val="0"/>
          <w:marRight w:val="0"/>
          <w:marTop w:val="120"/>
          <w:marBottom w:val="0"/>
          <w:divBdr>
            <w:top w:val="none" w:sz="0" w:space="0" w:color="auto"/>
            <w:left w:val="none" w:sz="0" w:space="0" w:color="auto"/>
            <w:bottom w:val="none" w:sz="0" w:space="0" w:color="auto"/>
            <w:right w:val="none" w:sz="0" w:space="0" w:color="auto"/>
          </w:divBdr>
        </w:div>
        <w:div w:id="422845445">
          <w:marLeft w:val="0"/>
          <w:marRight w:val="0"/>
          <w:marTop w:val="120"/>
          <w:marBottom w:val="0"/>
          <w:divBdr>
            <w:top w:val="none" w:sz="0" w:space="0" w:color="auto"/>
            <w:left w:val="none" w:sz="0" w:space="0" w:color="auto"/>
            <w:bottom w:val="none" w:sz="0" w:space="0" w:color="auto"/>
            <w:right w:val="none" w:sz="0" w:space="0" w:color="auto"/>
          </w:divBdr>
        </w:div>
        <w:div w:id="69040918">
          <w:marLeft w:val="0"/>
          <w:marRight w:val="0"/>
          <w:marTop w:val="120"/>
          <w:marBottom w:val="0"/>
          <w:divBdr>
            <w:top w:val="none" w:sz="0" w:space="0" w:color="auto"/>
            <w:left w:val="none" w:sz="0" w:space="0" w:color="auto"/>
            <w:bottom w:val="none" w:sz="0" w:space="0" w:color="auto"/>
            <w:right w:val="none" w:sz="0" w:space="0" w:color="auto"/>
          </w:divBdr>
        </w:div>
        <w:div w:id="812060152">
          <w:marLeft w:val="0"/>
          <w:marRight w:val="0"/>
          <w:marTop w:val="120"/>
          <w:marBottom w:val="0"/>
          <w:divBdr>
            <w:top w:val="none" w:sz="0" w:space="0" w:color="auto"/>
            <w:left w:val="none" w:sz="0" w:space="0" w:color="auto"/>
            <w:bottom w:val="none" w:sz="0" w:space="0" w:color="auto"/>
            <w:right w:val="none" w:sz="0" w:space="0" w:color="auto"/>
          </w:divBdr>
        </w:div>
        <w:div w:id="1855145053">
          <w:marLeft w:val="0"/>
          <w:marRight w:val="0"/>
          <w:marTop w:val="120"/>
          <w:marBottom w:val="0"/>
          <w:divBdr>
            <w:top w:val="none" w:sz="0" w:space="0" w:color="auto"/>
            <w:left w:val="none" w:sz="0" w:space="0" w:color="auto"/>
            <w:bottom w:val="none" w:sz="0" w:space="0" w:color="auto"/>
            <w:right w:val="none" w:sz="0" w:space="0" w:color="auto"/>
          </w:divBdr>
        </w:div>
        <w:div w:id="1105424092">
          <w:marLeft w:val="0"/>
          <w:marRight w:val="0"/>
          <w:marTop w:val="120"/>
          <w:marBottom w:val="0"/>
          <w:divBdr>
            <w:top w:val="none" w:sz="0" w:space="0" w:color="auto"/>
            <w:left w:val="none" w:sz="0" w:space="0" w:color="auto"/>
            <w:bottom w:val="none" w:sz="0" w:space="0" w:color="auto"/>
            <w:right w:val="none" w:sz="0" w:space="0" w:color="auto"/>
          </w:divBdr>
        </w:div>
      </w:divsChild>
    </w:div>
    <w:div w:id="737096492">
      <w:bodyDiv w:val="1"/>
      <w:marLeft w:val="0"/>
      <w:marRight w:val="0"/>
      <w:marTop w:val="0"/>
      <w:marBottom w:val="0"/>
      <w:divBdr>
        <w:top w:val="none" w:sz="0" w:space="0" w:color="auto"/>
        <w:left w:val="none" w:sz="0" w:space="0" w:color="auto"/>
        <w:bottom w:val="none" w:sz="0" w:space="0" w:color="auto"/>
        <w:right w:val="none" w:sz="0" w:space="0" w:color="auto"/>
      </w:divBdr>
    </w:div>
    <w:div w:id="738870014">
      <w:bodyDiv w:val="1"/>
      <w:marLeft w:val="0"/>
      <w:marRight w:val="0"/>
      <w:marTop w:val="0"/>
      <w:marBottom w:val="0"/>
      <w:divBdr>
        <w:top w:val="none" w:sz="0" w:space="0" w:color="auto"/>
        <w:left w:val="none" w:sz="0" w:space="0" w:color="auto"/>
        <w:bottom w:val="none" w:sz="0" w:space="0" w:color="auto"/>
        <w:right w:val="none" w:sz="0" w:space="0" w:color="auto"/>
      </w:divBdr>
      <w:divsChild>
        <w:div w:id="561673780">
          <w:marLeft w:val="0"/>
          <w:marRight w:val="0"/>
          <w:marTop w:val="120"/>
          <w:marBottom w:val="0"/>
          <w:divBdr>
            <w:top w:val="none" w:sz="0" w:space="0" w:color="auto"/>
            <w:left w:val="none" w:sz="0" w:space="0" w:color="auto"/>
            <w:bottom w:val="none" w:sz="0" w:space="0" w:color="auto"/>
            <w:right w:val="none" w:sz="0" w:space="0" w:color="auto"/>
          </w:divBdr>
        </w:div>
        <w:div w:id="1214849945">
          <w:marLeft w:val="0"/>
          <w:marRight w:val="0"/>
          <w:marTop w:val="120"/>
          <w:marBottom w:val="0"/>
          <w:divBdr>
            <w:top w:val="none" w:sz="0" w:space="0" w:color="auto"/>
            <w:left w:val="none" w:sz="0" w:space="0" w:color="auto"/>
            <w:bottom w:val="none" w:sz="0" w:space="0" w:color="auto"/>
            <w:right w:val="none" w:sz="0" w:space="0" w:color="auto"/>
          </w:divBdr>
        </w:div>
        <w:div w:id="865950974">
          <w:marLeft w:val="0"/>
          <w:marRight w:val="0"/>
          <w:marTop w:val="120"/>
          <w:marBottom w:val="0"/>
          <w:divBdr>
            <w:top w:val="none" w:sz="0" w:space="0" w:color="auto"/>
            <w:left w:val="none" w:sz="0" w:space="0" w:color="auto"/>
            <w:bottom w:val="none" w:sz="0" w:space="0" w:color="auto"/>
            <w:right w:val="none" w:sz="0" w:space="0" w:color="auto"/>
          </w:divBdr>
        </w:div>
      </w:divsChild>
    </w:div>
    <w:div w:id="770513207">
      <w:bodyDiv w:val="1"/>
      <w:marLeft w:val="0"/>
      <w:marRight w:val="0"/>
      <w:marTop w:val="0"/>
      <w:marBottom w:val="0"/>
      <w:divBdr>
        <w:top w:val="none" w:sz="0" w:space="0" w:color="auto"/>
        <w:left w:val="none" w:sz="0" w:space="0" w:color="auto"/>
        <w:bottom w:val="none" w:sz="0" w:space="0" w:color="auto"/>
        <w:right w:val="none" w:sz="0" w:space="0" w:color="auto"/>
      </w:divBdr>
      <w:divsChild>
        <w:div w:id="114907204">
          <w:marLeft w:val="0"/>
          <w:marRight w:val="0"/>
          <w:marTop w:val="0"/>
          <w:marBottom w:val="0"/>
          <w:divBdr>
            <w:top w:val="none" w:sz="0" w:space="0" w:color="auto"/>
            <w:left w:val="none" w:sz="0" w:space="0" w:color="auto"/>
            <w:bottom w:val="none" w:sz="0" w:space="0" w:color="auto"/>
            <w:right w:val="none" w:sz="0" w:space="0" w:color="auto"/>
          </w:divBdr>
        </w:div>
        <w:div w:id="1418093857">
          <w:marLeft w:val="0"/>
          <w:marRight w:val="0"/>
          <w:marTop w:val="0"/>
          <w:marBottom w:val="0"/>
          <w:divBdr>
            <w:top w:val="none" w:sz="0" w:space="0" w:color="auto"/>
            <w:left w:val="none" w:sz="0" w:space="0" w:color="auto"/>
            <w:bottom w:val="none" w:sz="0" w:space="0" w:color="auto"/>
            <w:right w:val="none" w:sz="0" w:space="0" w:color="auto"/>
          </w:divBdr>
        </w:div>
        <w:div w:id="1003818593">
          <w:marLeft w:val="0"/>
          <w:marRight w:val="0"/>
          <w:marTop w:val="0"/>
          <w:marBottom w:val="0"/>
          <w:divBdr>
            <w:top w:val="none" w:sz="0" w:space="0" w:color="auto"/>
            <w:left w:val="none" w:sz="0" w:space="0" w:color="auto"/>
            <w:bottom w:val="none" w:sz="0" w:space="0" w:color="auto"/>
            <w:right w:val="none" w:sz="0" w:space="0" w:color="auto"/>
          </w:divBdr>
        </w:div>
      </w:divsChild>
    </w:div>
    <w:div w:id="1050684974">
      <w:bodyDiv w:val="1"/>
      <w:marLeft w:val="0"/>
      <w:marRight w:val="0"/>
      <w:marTop w:val="0"/>
      <w:marBottom w:val="0"/>
      <w:divBdr>
        <w:top w:val="none" w:sz="0" w:space="0" w:color="auto"/>
        <w:left w:val="none" w:sz="0" w:space="0" w:color="auto"/>
        <w:bottom w:val="none" w:sz="0" w:space="0" w:color="auto"/>
        <w:right w:val="none" w:sz="0" w:space="0" w:color="auto"/>
      </w:divBdr>
      <w:divsChild>
        <w:div w:id="1124541199">
          <w:marLeft w:val="0"/>
          <w:marRight w:val="0"/>
          <w:marTop w:val="0"/>
          <w:marBottom w:val="0"/>
          <w:divBdr>
            <w:top w:val="none" w:sz="0" w:space="0" w:color="auto"/>
            <w:left w:val="none" w:sz="0" w:space="0" w:color="auto"/>
            <w:bottom w:val="none" w:sz="0" w:space="0" w:color="auto"/>
            <w:right w:val="none" w:sz="0" w:space="0" w:color="auto"/>
          </w:divBdr>
        </w:div>
        <w:div w:id="320617928">
          <w:marLeft w:val="0"/>
          <w:marRight w:val="0"/>
          <w:marTop w:val="0"/>
          <w:marBottom w:val="0"/>
          <w:divBdr>
            <w:top w:val="none" w:sz="0" w:space="0" w:color="auto"/>
            <w:left w:val="none" w:sz="0" w:space="0" w:color="auto"/>
            <w:bottom w:val="none" w:sz="0" w:space="0" w:color="auto"/>
            <w:right w:val="none" w:sz="0" w:space="0" w:color="auto"/>
          </w:divBdr>
        </w:div>
        <w:div w:id="1065295174">
          <w:marLeft w:val="0"/>
          <w:marRight w:val="0"/>
          <w:marTop w:val="0"/>
          <w:marBottom w:val="0"/>
          <w:divBdr>
            <w:top w:val="none" w:sz="0" w:space="0" w:color="auto"/>
            <w:left w:val="none" w:sz="0" w:space="0" w:color="auto"/>
            <w:bottom w:val="none" w:sz="0" w:space="0" w:color="auto"/>
            <w:right w:val="none" w:sz="0" w:space="0" w:color="auto"/>
          </w:divBdr>
        </w:div>
        <w:div w:id="538276027">
          <w:marLeft w:val="0"/>
          <w:marRight w:val="0"/>
          <w:marTop w:val="0"/>
          <w:marBottom w:val="0"/>
          <w:divBdr>
            <w:top w:val="none" w:sz="0" w:space="0" w:color="auto"/>
            <w:left w:val="none" w:sz="0" w:space="0" w:color="auto"/>
            <w:bottom w:val="none" w:sz="0" w:space="0" w:color="auto"/>
            <w:right w:val="none" w:sz="0" w:space="0" w:color="auto"/>
          </w:divBdr>
        </w:div>
        <w:div w:id="1549800583">
          <w:marLeft w:val="0"/>
          <w:marRight w:val="0"/>
          <w:marTop w:val="0"/>
          <w:marBottom w:val="0"/>
          <w:divBdr>
            <w:top w:val="none" w:sz="0" w:space="0" w:color="auto"/>
            <w:left w:val="none" w:sz="0" w:space="0" w:color="auto"/>
            <w:bottom w:val="none" w:sz="0" w:space="0" w:color="auto"/>
            <w:right w:val="none" w:sz="0" w:space="0" w:color="auto"/>
          </w:divBdr>
        </w:div>
        <w:div w:id="401833284">
          <w:marLeft w:val="0"/>
          <w:marRight w:val="0"/>
          <w:marTop w:val="0"/>
          <w:marBottom w:val="0"/>
          <w:divBdr>
            <w:top w:val="none" w:sz="0" w:space="0" w:color="auto"/>
            <w:left w:val="none" w:sz="0" w:space="0" w:color="auto"/>
            <w:bottom w:val="none" w:sz="0" w:space="0" w:color="auto"/>
            <w:right w:val="none" w:sz="0" w:space="0" w:color="auto"/>
          </w:divBdr>
        </w:div>
      </w:divsChild>
    </w:div>
    <w:div w:id="1230577171">
      <w:bodyDiv w:val="1"/>
      <w:marLeft w:val="0"/>
      <w:marRight w:val="0"/>
      <w:marTop w:val="0"/>
      <w:marBottom w:val="0"/>
      <w:divBdr>
        <w:top w:val="none" w:sz="0" w:space="0" w:color="auto"/>
        <w:left w:val="none" w:sz="0" w:space="0" w:color="auto"/>
        <w:bottom w:val="none" w:sz="0" w:space="0" w:color="auto"/>
        <w:right w:val="none" w:sz="0" w:space="0" w:color="auto"/>
      </w:divBdr>
      <w:divsChild>
        <w:div w:id="1994286433">
          <w:marLeft w:val="0"/>
          <w:marRight w:val="0"/>
          <w:marTop w:val="120"/>
          <w:marBottom w:val="0"/>
          <w:divBdr>
            <w:top w:val="none" w:sz="0" w:space="0" w:color="auto"/>
            <w:left w:val="none" w:sz="0" w:space="0" w:color="auto"/>
            <w:bottom w:val="none" w:sz="0" w:space="0" w:color="auto"/>
            <w:right w:val="none" w:sz="0" w:space="0" w:color="auto"/>
          </w:divBdr>
        </w:div>
        <w:div w:id="1589537554">
          <w:marLeft w:val="0"/>
          <w:marRight w:val="0"/>
          <w:marTop w:val="120"/>
          <w:marBottom w:val="0"/>
          <w:divBdr>
            <w:top w:val="none" w:sz="0" w:space="0" w:color="auto"/>
            <w:left w:val="none" w:sz="0" w:space="0" w:color="auto"/>
            <w:bottom w:val="none" w:sz="0" w:space="0" w:color="auto"/>
            <w:right w:val="none" w:sz="0" w:space="0" w:color="auto"/>
          </w:divBdr>
        </w:div>
      </w:divsChild>
    </w:div>
    <w:div w:id="1258251896">
      <w:bodyDiv w:val="1"/>
      <w:marLeft w:val="0"/>
      <w:marRight w:val="0"/>
      <w:marTop w:val="0"/>
      <w:marBottom w:val="0"/>
      <w:divBdr>
        <w:top w:val="none" w:sz="0" w:space="0" w:color="auto"/>
        <w:left w:val="none" w:sz="0" w:space="0" w:color="auto"/>
        <w:bottom w:val="none" w:sz="0" w:space="0" w:color="auto"/>
        <w:right w:val="none" w:sz="0" w:space="0" w:color="auto"/>
      </w:divBdr>
      <w:divsChild>
        <w:div w:id="1909729160">
          <w:marLeft w:val="0"/>
          <w:marRight w:val="0"/>
          <w:marTop w:val="0"/>
          <w:marBottom w:val="0"/>
          <w:divBdr>
            <w:top w:val="none" w:sz="0" w:space="0" w:color="auto"/>
            <w:left w:val="none" w:sz="0" w:space="0" w:color="auto"/>
            <w:bottom w:val="none" w:sz="0" w:space="0" w:color="auto"/>
            <w:right w:val="none" w:sz="0" w:space="0" w:color="auto"/>
          </w:divBdr>
        </w:div>
        <w:div w:id="248538676">
          <w:marLeft w:val="0"/>
          <w:marRight w:val="0"/>
          <w:marTop w:val="0"/>
          <w:marBottom w:val="0"/>
          <w:divBdr>
            <w:top w:val="none" w:sz="0" w:space="0" w:color="auto"/>
            <w:left w:val="none" w:sz="0" w:space="0" w:color="auto"/>
            <w:bottom w:val="none" w:sz="0" w:space="0" w:color="auto"/>
            <w:right w:val="none" w:sz="0" w:space="0" w:color="auto"/>
          </w:divBdr>
        </w:div>
        <w:div w:id="110393835">
          <w:marLeft w:val="0"/>
          <w:marRight w:val="0"/>
          <w:marTop w:val="0"/>
          <w:marBottom w:val="0"/>
          <w:divBdr>
            <w:top w:val="none" w:sz="0" w:space="0" w:color="auto"/>
            <w:left w:val="none" w:sz="0" w:space="0" w:color="auto"/>
            <w:bottom w:val="none" w:sz="0" w:space="0" w:color="auto"/>
            <w:right w:val="none" w:sz="0" w:space="0" w:color="auto"/>
          </w:divBdr>
        </w:div>
        <w:div w:id="1519739349">
          <w:marLeft w:val="0"/>
          <w:marRight w:val="0"/>
          <w:marTop w:val="0"/>
          <w:marBottom w:val="0"/>
          <w:divBdr>
            <w:top w:val="none" w:sz="0" w:space="0" w:color="auto"/>
            <w:left w:val="none" w:sz="0" w:space="0" w:color="auto"/>
            <w:bottom w:val="none" w:sz="0" w:space="0" w:color="auto"/>
            <w:right w:val="none" w:sz="0" w:space="0" w:color="auto"/>
          </w:divBdr>
        </w:div>
      </w:divsChild>
    </w:div>
    <w:div w:id="1270352546">
      <w:bodyDiv w:val="1"/>
      <w:marLeft w:val="0"/>
      <w:marRight w:val="0"/>
      <w:marTop w:val="0"/>
      <w:marBottom w:val="0"/>
      <w:divBdr>
        <w:top w:val="none" w:sz="0" w:space="0" w:color="auto"/>
        <w:left w:val="none" w:sz="0" w:space="0" w:color="auto"/>
        <w:bottom w:val="none" w:sz="0" w:space="0" w:color="auto"/>
        <w:right w:val="none" w:sz="0" w:space="0" w:color="auto"/>
      </w:divBdr>
      <w:divsChild>
        <w:div w:id="69548567">
          <w:marLeft w:val="0"/>
          <w:marRight w:val="0"/>
          <w:marTop w:val="120"/>
          <w:marBottom w:val="0"/>
          <w:divBdr>
            <w:top w:val="none" w:sz="0" w:space="0" w:color="auto"/>
            <w:left w:val="none" w:sz="0" w:space="0" w:color="auto"/>
            <w:bottom w:val="none" w:sz="0" w:space="0" w:color="auto"/>
            <w:right w:val="none" w:sz="0" w:space="0" w:color="auto"/>
          </w:divBdr>
        </w:div>
        <w:div w:id="512232380">
          <w:marLeft w:val="0"/>
          <w:marRight w:val="0"/>
          <w:marTop w:val="120"/>
          <w:marBottom w:val="0"/>
          <w:divBdr>
            <w:top w:val="none" w:sz="0" w:space="0" w:color="auto"/>
            <w:left w:val="none" w:sz="0" w:space="0" w:color="auto"/>
            <w:bottom w:val="none" w:sz="0" w:space="0" w:color="auto"/>
            <w:right w:val="none" w:sz="0" w:space="0" w:color="auto"/>
          </w:divBdr>
        </w:div>
        <w:div w:id="1182622148">
          <w:marLeft w:val="0"/>
          <w:marRight w:val="0"/>
          <w:marTop w:val="120"/>
          <w:marBottom w:val="0"/>
          <w:divBdr>
            <w:top w:val="none" w:sz="0" w:space="0" w:color="auto"/>
            <w:left w:val="none" w:sz="0" w:space="0" w:color="auto"/>
            <w:bottom w:val="none" w:sz="0" w:space="0" w:color="auto"/>
            <w:right w:val="none" w:sz="0" w:space="0" w:color="auto"/>
          </w:divBdr>
        </w:div>
      </w:divsChild>
    </w:div>
    <w:div w:id="1360085901">
      <w:bodyDiv w:val="1"/>
      <w:marLeft w:val="0"/>
      <w:marRight w:val="0"/>
      <w:marTop w:val="0"/>
      <w:marBottom w:val="0"/>
      <w:divBdr>
        <w:top w:val="none" w:sz="0" w:space="0" w:color="auto"/>
        <w:left w:val="none" w:sz="0" w:space="0" w:color="auto"/>
        <w:bottom w:val="none" w:sz="0" w:space="0" w:color="auto"/>
        <w:right w:val="none" w:sz="0" w:space="0" w:color="auto"/>
      </w:divBdr>
    </w:div>
    <w:div w:id="1485851811">
      <w:bodyDiv w:val="1"/>
      <w:marLeft w:val="0"/>
      <w:marRight w:val="0"/>
      <w:marTop w:val="0"/>
      <w:marBottom w:val="0"/>
      <w:divBdr>
        <w:top w:val="none" w:sz="0" w:space="0" w:color="auto"/>
        <w:left w:val="none" w:sz="0" w:space="0" w:color="auto"/>
        <w:bottom w:val="none" w:sz="0" w:space="0" w:color="auto"/>
        <w:right w:val="none" w:sz="0" w:space="0" w:color="auto"/>
      </w:divBdr>
      <w:divsChild>
        <w:div w:id="1513717530">
          <w:marLeft w:val="0"/>
          <w:marRight w:val="0"/>
          <w:marTop w:val="120"/>
          <w:marBottom w:val="0"/>
          <w:divBdr>
            <w:top w:val="none" w:sz="0" w:space="0" w:color="auto"/>
            <w:left w:val="none" w:sz="0" w:space="0" w:color="auto"/>
            <w:bottom w:val="none" w:sz="0" w:space="0" w:color="auto"/>
            <w:right w:val="none" w:sz="0" w:space="0" w:color="auto"/>
          </w:divBdr>
        </w:div>
        <w:div w:id="1144586669">
          <w:marLeft w:val="0"/>
          <w:marRight w:val="0"/>
          <w:marTop w:val="120"/>
          <w:marBottom w:val="0"/>
          <w:divBdr>
            <w:top w:val="none" w:sz="0" w:space="0" w:color="auto"/>
            <w:left w:val="none" w:sz="0" w:space="0" w:color="auto"/>
            <w:bottom w:val="none" w:sz="0" w:space="0" w:color="auto"/>
            <w:right w:val="none" w:sz="0" w:space="0" w:color="auto"/>
          </w:divBdr>
        </w:div>
      </w:divsChild>
    </w:div>
    <w:div w:id="1491753080">
      <w:bodyDiv w:val="1"/>
      <w:marLeft w:val="0"/>
      <w:marRight w:val="0"/>
      <w:marTop w:val="0"/>
      <w:marBottom w:val="0"/>
      <w:divBdr>
        <w:top w:val="none" w:sz="0" w:space="0" w:color="auto"/>
        <w:left w:val="none" w:sz="0" w:space="0" w:color="auto"/>
        <w:bottom w:val="none" w:sz="0" w:space="0" w:color="auto"/>
        <w:right w:val="none" w:sz="0" w:space="0" w:color="auto"/>
      </w:divBdr>
    </w:div>
    <w:div w:id="1589343567">
      <w:bodyDiv w:val="1"/>
      <w:marLeft w:val="0"/>
      <w:marRight w:val="0"/>
      <w:marTop w:val="0"/>
      <w:marBottom w:val="0"/>
      <w:divBdr>
        <w:top w:val="none" w:sz="0" w:space="0" w:color="auto"/>
        <w:left w:val="none" w:sz="0" w:space="0" w:color="auto"/>
        <w:bottom w:val="none" w:sz="0" w:space="0" w:color="auto"/>
        <w:right w:val="none" w:sz="0" w:space="0" w:color="auto"/>
      </w:divBdr>
    </w:div>
    <w:div w:id="1723677942">
      <w:bodyDiv w:val="1"/>
      <w:marLeft w:val="0"/>
      <w:marRight w:val="0"/>
      <w:marTop w:val="0"/>
      <w:marBottom w:val="0"/>
      <w:divBdr>
        <w:top w:val="none" w:sz="0" w:space="0" w:color="auto"/>
        <w:left w:val="none" w:sz="0" w:space="0" w:color="auto"/>
        <w:bottom w:val="none" w:sz="0" w:space="0" w:color="auto"/>
        <w:right w:val="none" w:sz="0" w:space="0" w:color="auto"/>
      </w:divBdr>
      <w:divsChild>
        <w:div w:id="2023240740">
          <w:marLeft w:val="0"/>
          <w:marRight w:val="0"/>
          <w:marTop w:val="120"/>
          <w:marBottom w:val="0"/>
          <w:divBdr>
            <w:top w:val="none" w:sz="0" w:space="0" w:color="auto"/>
            <w:left w:val="none" w:sz="0" w:space="0" w:color="auto"/>
            <w:bottom w:val="none" w:sz="0" w:space="0" w:color="auto"/>
            <w:right w:val="none" w:sz="0" w:space="0" w:color="auto"/>
          </w:divBdr>
        </w:div>
        <w:div w:id="1522817253">
          <w:marLeft w:val="0"/>
          <w:marRight w:val="0"/>
          <w:marTop w:val="120"/>
          <w:marBottom w:val="0"/>
          <w:divBdr>
            <w:top w:val="none" w:sz="0" w:space="0" w:color="auto"/>
            <w:left w:val="none" w:sz="0" w:space="0" w:color="auto"/>
            <w:bottom w:val="none" w:sz="0" w:space="0" w:color="auto"/>
            <w:right w:val="none" w:sz="0" w:space="0" w:color="auto"/>
          </w:divBdr>
        </w:div>
      </w:divsChild>
    </w:div>
    <w:div w:id="1730301107">
      <w:bodyDiv w:val="1"/>
      <w:marLeft w:val="0"/>
      <w:marRight w:val="0"/>
      <w:marTop w:val="0"/>
      <w:marBottom w:val="0"/>
      <w:divBdr>
        <w:top w:val="none" w:sz="0" w:space="0" w:color="auto"/>
        <w:left w:val="none" w:sz="0" w:space="0" w:color="auto"/>
        <w:bottom w:val="none" w:sz="0" w:space="0" w:color="auto"/>
        <w:right w:val="none" w:sz="0" w:space="0" w:color="auto"/>
      </w:divBdr>
      <w:divsChild>
        <w:div w:id="1525360473">
          <w:marLeft w:val="0"/>
          <w:marRight w:val="0"/>
          <w:marTop w:val="120"/>
          <w:marBottom w:val="0"/>
          <w:divBdr>
            <w:top w:val="none" w:sz="0" w:space="0" w:color="auto"/>
            <w:left w:val="none" w:sz="0" w:space="0" w:color="auto"/>
            <w:bottom w:val="none" w:sz="0" w:space="0" w:color="auto"/>
            <w:right w:val="none" w:sz="0" w:space="0" w:color="auto"/>
          </w:divBdr>
        </w:div>
        <w:div w:id="533999582">
          <w:marLeft w:val="0"/>
          <w:marRight w:val="0"/>
          <w:marTop w:val="120"/>
          <w:marBottom w:val="0"/>
          <w:divBdr>
            <w:top w:val="none" w:sz="0" w:space="0" w:color="auto"/>
            <w:left w:val="none" w:sz="0" w:space="0" w:color="auto"/>
            <w:bottom w:val="none" w:sz="0" w:space="0" w:color="auto"/>
            <w:right w:val="none" w:sz="0" w:space="0" w:color="auto"/>
          </w:divBdr>
        </w:div>
        <w:div w:id="2139257467">
          <w:marLeft w:val="0"/>
          <w:marRight w:val="0"/>
          <w:marTop w:val="120"/>
          <w:marBottom w:val="0"/>
          <w:divBdr>
            <w:top w:val="none" w:sz="0" w:space="0" w:color="auto"/>
            <w:left w:val="none" w:sz="0" w:space="0" w:color="auto"/>
            <w:bottom w:val="none" w:sz="0" w:space="0" w:color="auto"/>
            <w:right w:val="none" w:sz="0" w:space="0" w:color="auto"/>
          </w:divBdr>
        </w:div>
        <w:div w:id="1870869127">
          <w:marLeft w:val="0"/>
          <w:marRight w:val="0"/>
          <w:marTop w:val="120"/>
          <w:marBottom w:val="0"/>
          <w:divBdr>
            <w:top w:val="none" w:sz="0" w:space="0" w:color="auto"/>
            <w:left w:val="none" w:sz="0" w:space="0" w:color="auto"/>
            <w:bottom w:val="none" w:sz="0" w:space="0" w:color="auto"/>
            <w:right w:val="none" w:sz="0" w:space="0" w:color="auto"/>
          </w:divBdr>
        </w:div>
        <w:div w:id="213469791">
          <w:marLeft w:val="0"/>
          <w:marRight w:val="0"/>
          <w:marTop w:val="120"/>
          <w:marBottom w:val="0"/>
          <w:divBdr>
            <w:top w:val="none" w:sz="0" w:space="0" w:color="auto"/>
            <w:left w:val="none" w:sz="0" w:space="0" w:color="auto"/>
            <w:bottom w:val="none" w:sz="0" w:space="0" w:color="auto"/>
            <w:right w:val="none" w:sz="0" w:space="0" w:color="auto"/>
          </w:divBdr>
        </w:div>
        <w:div w:id="1155612265">
          <w:marLeft w:val="0"/>
          <w:marRight w:val="0"/>
          <w:marTop w:val="120"/>
          <w:marBottom w:val="0"/>
          <w:divBdr>
            <w:top w:val="none" w:sz="0" w:space="0" w:color="auto"/>
            <w:left w:val="none" w:sz="0" w:space="0" w:color="auto"/>
            <w:bottom w:val="none" w:sz="0" w:space="0" w:color="auto"/>
            <w:right w:val="none" w:sz="0" w:space="0" w:color="auto"/>
          </w:divBdr>
        </w:div>
        <w:div w:id="1339578443">
          <w:marLeft w:val="0"/>
          <w:marRight w:val="0"/>
          <w:marTop w:val="120"/>
          <w:marBottom w:val="0"/>
          <w:divBdr>
            <w:top w:val="none" w:sz="0" w:space="0" w:color="auto"/>
            <w:left w:val="none" w:sz="0" w:space="0" w:color="auto"/>
            <w:bottom w:val="none" w:sz="0" w:space="0" w:color="auto"/>
            <w:right w:val="none" w:sz="0" w:space="0" w:color="auto"/>
          </w:divBdr>
        </w:div>
      </w:divsChild>
    </w:div>
    <w:div w:id="1850413006">
      <w:bodyDiv w:val="1"/>
      <w:marLeft w:val="0"/>
      <w:marRight w:val="0"/>
      <w:marTop w:val="0"/>
      <w:marBottom w:val="0"/>
      <w:divBdr>
        <w:top w:val="none" w:sz="0" w:space="0" w:color="auto"/>
        <w:left w:val="none" w:sz="0" w:space="0" w:color="auto"/>
        <w:bottom w:val="none" w:sz="0" w:space="0" w:color="auto"/>
        <w:right w:val="none" w:sz="0" w:space="0" w:color="auto"/>
      </w:divBdr>
    </w:div>
    <w:div w:id="1905529020">
      <w:bodyDiv w:val="1"/>
      <w:marLeft w:val="0"/>
      <w:marRight w:val="0"/>
      <w:marTop w:val="0"/>
      <w:marBottom w:val="0"/>
      <w:divBdr>
        <w:top w:val="none" w:sz="0" w:space="0" w:color="auto"/>
        <w:left w:val="none" w:sz="0" w:space="0" w:color="auto"/>
        <w:bottom w:val="none" w:sz="0" w:space="0" w:color="auto"/>
        <w:right w:val="none" w:sz="0" w:space="0" w:color="auto"/>
      </w:divBdr>
    </w:div>
    <w:div w:id="2031955819">
      <w:bodyDiv w:val="1"/>
      <w:marLeft w:val="0"/>
      <w:marRight w:val="0"/>
      <w:marTop w:val="0"/>
      <w:marBottom w:val="0"/>
      <w:divBdr>
        <w:top w:val="none" w:sz="0" w:space="0" w:color="auto"/>
        <w:left w:val="none" w:sz="0" w:space="0" w:color="auto"/>
        <w:bottom w:val="none" w:sz="0" w:space="0" w:color="auto"/>
        <w:right w:val="none" w:sz="0" w:space="0" w:color="auto"/>
      </w:divBdr>
    </w:div>
    <w:div w:id="2063212256">
      <w:bodyDiv w:val="1"/>
      <w:marLeft w:val="0"/>
      <w:marRight w:val="0"/>
      <w:marTop w:val="0"/>
      <w:marBottom w:val="0"/>
      <w:divBdr>
        <w:top w:val="none" w:sz="0" w:space="0" w:color="auto"/>
        <w:left w:val="none" w:sz="0" w:space="0" w:color="auto"/>
        <w:bottom w:val="none" w:sz="0" w:space="0" w:color="auto"/>
        <w:right w:val="none" w:sz="0" w:space="0" w:color="auto"/>
      </w:divBdr>
      <w:divsChild>
        <w:div w:id="1910269540">
          <w:marLeft w:val="0"/>
          <w:marRight w:val="0"/>
          <w:marTop w:val="120"/>
          <w:marBottom w:val="0"/>
          <w:divBdr>
            <w:top w:val="none" w:sz="0" w:space="0" w:color="auto"/>
            <w:left w:val="none" w:sz="0" w:space="0" w:color="auto"/>
            <w:bottom w:val="none" w:sz="0" w:space="0" w:color="auto"/>
            <w:right w:val="none" w:sz="0" w:space="0" w:color="auto"/>
          </w:divBdr>
        </w:div>
        <w:div w:id="666177079">
          <w:marLeft w:val="0"/>
          <w:marRight w:val="0"/>
          <w:marTop w:val="120"/>
          <w:marBottom w:val="0"/>
          <w:divBdr>
            <w:top w:val="none" w:sz="0" w:space="0" w:color="auto"/>
            <w:left w:val="none" w:sz="0" w:space="0" w:color="auto"/>
            <w:bottom w:val="none" w:sz="0" w:space="0" w:color="auto"/>
            <w:right w:val="none" w:sz="0" w:space="0" w:color="auto"/>
          </w:divBdr>
        </w:div>
        <w:div w:id="176719535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2740</Words>
  <Characters>15621</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2020-06-29T07:25:00Z</dcterms:created>
  <dcterms:modified xsi:type="dcterms:W3CDTF">2020-06-29T07:25:00Z</dcterms:modified>
</cp:coreProperties>
</file>