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A13" w:rsidRDefault="00B90A13">
      <w:pPr>
        <w:suppressAutoHyphens w:val="0"/>
        <w:autoSpaceDE w:val="0"/>
        <w:autoSpaceDN w:val="0"/>
        <w:adjustRightInd w:val="0"/>
        <w:rPr>
          <w:rFonts w:ascii="Tms Rmn" w:hAnsi="Tms Rmn" w:cs="Tms Rmn"/>
          <w:b/>
          <w:bCs/>
          <w:color w:val="000000"/>
          <w:sz w:val="48"/>
          <w:szCs w:val="48"/>
          <w:lang w:eastAsia="en-US"/>
        </w:rPr>
      </w:pPr>
      <w:r>
        <w:rPr>
          <w:rFonts w:ascii="Tms Rmn" w:hAnsi="Tms Rmn" w:cs="Tms Rmn"/>
          <w:b/>
          <w:bCs/>
          <w:color w:val="000000"/>
          <w:sz w:val="48"/>
          <w:szCs w:val="48"/>
          <w:lang w:eastAsia="en-US"/>
        </w:rPr>
        <w:t>Пенсионеры Санкт-Петербурга и Ленинградской области начали получать проиндексированные на 10% пенсии</w:t>
      </w:r>
    </w:p>
    <w:p w:rsidR="00B90A13" w:rsidRPr="003C6CE3" w:rsidRDefault="00B90A13">
      <w:pPr>
        <w:suppressAutoHyphens w:val="0"/>
        <w:autoSpaceDE w:val="0"/>
        <w:autoSpaceDN w:val="0"/>
        <w:adjustRightInd w:val="0"/>
        <w:rPr>
          <w:rFonts w:ascii="Tms Rmn" w:hAnsi="Tms Rmn" w:cs="Tms Rmn"/>
          <w:color w:val="000000"/>
          <w:lang w:eastAsia="en-US"/>
        </w:rPr>
      </w:pPr>
    </w:p>
    <w:p w:rsidR="00B90A13" w:rsidRDefault="00B90A13"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Пенсионный фонд начал перечислять неработающим пенсионерам проиндексированные с 1 июня выплаты. С сегодняшнего дня пенсии в повышенных размерах доставляются всем получателям через почтовые отделения и банки. Индексация проведена автоматически, обращаться в Пенсионный фонд за перерасчётом выплат не нужно.</w:t>
      </w:r>
    </w:p>
    <w:p w:rsidR="00B90A13" w:rsidRDefault="00B90A13"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Под индексацию с 1 июня подпадают все виды пенсий, выплачиваемые Пенсионным фондом: страховые и пенсии по государственному обеспечению, включая социальные. Выплаты, которые определяются исходя из размера социальной пенсии, также повышаются по уровню индексации. Это дополнительное материальное обеспечение за особые достижения и заслуги, социальное обеспечение ядерщиков, а также пенсии по инвалидности пострадавшим в аварии на ЧАЭС.</w:t>
      </w:r>
    </w:p>
    <w:p w:rsidR="00B90A13" w:rsidRDefault="00B90A13">
      <w:pPr>
        <w:rPr>
          <w:rFonts w:ascii="Calibri" w:hAnsi="Calibri" w:cs="Calibri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Всего индексация затронула выплаты более 1,4 млн неработающих пенсионеров Санкт-Петербурга и Ленинградской области, чьи пенсии в среднем увеличились на 1 925 рублей. После повышения средний размер выплат неработающих города и области вырос до 21 363 рублей в месяц.</w:t>
      </w:r>
    </w:p>
    <w:p w:rsidR="00B90A13" w:rsidRDefault="00B90A13">
      <w:pPr>
        <w:rPr>
          <w:rFonts w:ascii="Calibri" w:hAnsi="Calibri" w:cs="Calibri"/>
          <w:color w:val="000000"/>
          <w:lang w:eastAsia="en-US"/>
        </w:rPr>
      </w:pPr>
    </w:p>
    <w:p w:rsidR="00B90A13" w:rsidRDefault="00B90A13">
      <w:pPr>
        <w:rPr>
          <w:rFonts w:ascii="Calibri" w:hAnsi="Calibri" w:cs="Calibri"/>
          <w:color w:val="000000"/>
          <w:lang w:eastAsia="en-US"/>
        </w:rPr>
      </w:pPr>
    </w:p>
    <w:p w:rsidR="00B90A13" w:rsidRDefault="00B90A13">
      <w:pPr>
        <w:rPr>
          <w:rFonts w:ascii="Calibri" w:hAnsi="Calibri" w:cs="Calibri"/>
        </w:rPr>
      </w:pPr>
      <w:r>
        <w:rPr>
          <w:rFonts w:ascii="Calibri" w:hAnsi="Calibri" w:cs="Calibri"/>
          <w:color w:val="000000"/>
          <w:lang w:eastAsia="en-US"/>
        </w:rPr>
        <w:t>Пресс-служба ОПФР по СПб и ЛО</w:t>
      </w:r>
    </w:p>
    <w:sectPr w:rsidR="00B90A13" w:rsidSect="000156DB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0A13" w:rsidRDefault="00B90A13">
      <w:r>
        <w:separator/>
      </w:r>
    </w:p>
  </w:endnote>
  <w:endnote w:type="continuationSeparator" w:id="1">
    <w:p w:rsidR="00B90A13" w:rsidRDefault="00B90A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0A13" w:rsidRDefault="00B90A13">
      <w:r>
        <w:separator/>
      </w:r>
    </w:p>
  </w:footnote>
  <w:footnote w:type="continuationSeparator" w:id="1">
    <w:p w:rsidR="00B90A13" w:rsidRDefault="00B90A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B949AF8"/>
    <w:lvl w:ilvl="0">
      <w:numFmt w:val="bullet"/>
      <w:lvlText w:val="*"/>
      <w:lvlJc w:val="left"/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072E2727"/>
    <w:multiLevelType w:val="hybridMultilevel"/>
    <w:tmpl w:val="6CD6A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F4308C"/>
    <w:multiLevelType w:val="hybridMultilevel"/>
    <w:tmpl w:val="FD008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7F4815"/>
    <w:multiLevelType w:val="hybridMultilevel"/>
    <w:tmpl w:val="47C001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>
    <w:nsid w:val="5F8A69FA"/>
    <w:multiLevelType w:val="multilevel"/>
    <w:tmpl w:val="DB7A6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cs="Symbol" w:hint="default"/>
          <w:sz w:val="22"/>
          <w:szCs w:val="22"/>
        </w:rPr>
      </w:lvl>
    </w:lvlOverride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56DB"/>
    <w:rsid w:val="000156DB"/>
    <w:rsid w:val="003C6CE3"/>
    <w:rsid w:val="00AF3FEE"/>
    <w:rsid w:val="00B90A13"/>
    <w:rsid w:val="00F31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6DB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Heading1">
    <w:name w:val="heading 1"/>
    <w:basedOn w:val="Normal"/>
    <w:link w:val="Heading1Char"/>
    <w:uiPriority w:val="99"/>
    <w:qFormat/>
    <w:rsid w:val="000156D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56DB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ock-name">
    <w:name w:val="block-name"/>
    <w:basedOn w:val="DefaultParagraphFont"/>
    <w:uiPriority w:val="99"/>
    <w:rsid w:val="000156DB"/>
  </w:style>
  <w:style w:type="paragraph" w:styleId="NormalWeb">
    <w:name w:val="Normal (Web)"/>
    <w:basedOn w:val="Normal"/>
    <w:uiPriority w:val="99"/>
    <w:rsid w:val="000156DB"/>
    <w:pPr>
      <w:spacing w:before="100" w:beforeAutospacing="1" w:after="100" w:afterAutospacing="1"/>
    </w:pPr>
    <w:rPr>
      <w:lang w:eastAsia="ru-RU"/>
    </w:rPr>
  </w:style>
  <w:style w:type="character" w:styleId="Hyperlink">
    <w:name w:val="Hyperlink"/>
    <w:basedOn w:val="DefaultParagraphFont"/>
    <w:uiPriority w:val="99"/>
    <w:rsid w:val="000156DB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0156DB"/>
    <w:rPr>
      <w:b/>
      <w:bCs/>
    </w:rPr>
  </w:style>
  <w:style w:type="character" w:styleId="Emphasis">
    <w:name w:val="Emphasis"/>
    <w:basedOn w:val="DefaultParagraphFont"/>
    <w:uiPriority w:val="99"/>
    <w:qFormat/>
    <w:rsid w:val="000156DB"/>
    <w:rPr>
      <w:i/>
      <w:iCs/>
    </w:rPr>
  </w:style>
  <w:style w:type="paragraph" w:styleId="ListParagraph">
    <w:name w:val="List Paragraph"/>
    <w:basedOn w:val="Normal"/>
    <w:uiPriority w:val="99"/>
    <w:qFormat/>
    <w:rsid w:val="000156DB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0156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56DB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75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5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5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5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575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3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3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5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5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5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75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5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5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5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5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75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5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3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3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5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5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7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53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5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5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5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75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53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5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5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75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53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5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5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5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5753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3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5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5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75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53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5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5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5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5753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5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5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5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575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5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5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75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5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5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575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5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575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5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5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7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5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170</Words>
  <Characters>970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Пенсионеры Санкт-Петербурга и Ленинградской области начали получать проиндексированные на 10% пенсии</dc:title>
  <dc:subject/>
  <dc:creator>057DurovaEI</dc:creator>
  <cp:keywords/>
  <dc:description/>
  <cp:lastModifiedBy>057052-0800</cp:lastModifiedBy>
  <cp:revision>2</cp:revision>
  <dcterms:created xsi:type="dcterms:W3CDTF">2022-06-14T05:14:00Z</dcterms:created>
  <dcterms:modified xsi:type="dcterms:W3CDTF">2022-06-14T05:14:00Z</dcterms:modified>
</cp:coreProperties>
</file>