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14F" w:rsidRPr="0041614F" w:rsidRDefault="0041614F" w:rsidP="004161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41614F">
        <w:rPr>
          <w:b/>
          <w:bCs/>
          <w:sz w:val="28"/>
          <w:szCs w:val="28"/>
        </w:rPr>
        <w:t>С 1 сентября 2024 года применяются обновленные правила классификации горнолыжных трасс и пляжей</w:t>
      </w:r>
    </w:p>
    <w:p w:rsidR="00376613" w:rsidRPr="0041614F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41614F" w:rsidRPr="0041614F" w:rsidRDefault="0041614F" w:rsidP="004161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41614F">
        <w:rPr>
          <w:sz w:val="28"/>
          <w:szCs w:val="28"/>
        </w:rPr>
        <w:t>Приказом Минэкономразвития России от 09.0.12024 №9 о</w:t>
      </w:r>
      <w:r w:rsidRPr="0041614F">
        <w:rPr>
          <w:sz w:val="28"/>
          <w:szCs w:val="28"/>
        </w:rPr>
        <w:t>пределены в числе прочего перечень документов, необходимых для проведения классификации, и порядок их представления в аккредитованную организацию, процедура категорирования горнолыжных трасс и пляжей, порядок оформления соответствующего решения, порядок приостановления и прекращения действия свидетельства о присвоении горнолыжной трассе, пляжу определенной категории.</w:t>
      </w:r>
      <w:r w:rsidRPr="0041614F">
        <w:rPr>
          <w:sz w:val="28"/>
          <w:szCs w:val="28"/>
        </w:rPr>
        <w:t xml:space="preserve"> </w:t>
      </w:r>
      <w:r w:rsidRPr="0041614F">
        <w:rPr>
          <w:sz w:val="28"/>
          <w:szCs w:val="28"/>
        </w:rPr>
        <w:t xml:space="preserve">Приведены рекомендуемые образцы документов. </w:t>
      </w:r>
    </w:p>
    <w:p w:rsidR="00607F61" w:rsidRPr="0041614F" w:rsidRDefault="00607F61" w:rsidP="00607F6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41614F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1504B"/>
    <w:rsid w:val="0041614F"/>
    <w:rsid w:val="00434403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914D41"/>
    <w:rsid w:val="00A73F1F"/>
    <w:rsid w:val="00B309EF"/>
    <w:rsid w:val="00B743B5"/>
    <w:rsid w:val="00B97ACA"/>
    <w:rsid w:val="00C07259"/>
    <w:rsid w:val="00C15924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2024-05-30T14:27:00Z</dcterms:created>
  <dcterms:modified xsi:type="dcterms:W3CDTF">2024-05-30T14:27:00Z</dcterms:modified>
</cp:coreProperties>
</file>